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169569694"/>
    <w:bookmarkStart w:id="1" w:name="_Toc200254731"/>
    <w:p w:rsidR="00E107D0" w:rsidRDefault="00002B4E">
      <w:pPr>
        <w:pStyle w:val="Obsah2"/>
        <w:rPr>
          <w:rFonts w:asciiTheme="minorHAnsi" w:eastAsiaTheme="minorEastAsia" w:hAnsiTheme="minorHAnsi" w:cstheme="minorBidi"/>
          <w:i w:val="0"/>
          <w:iCs w:val="0"/>
          <w:noProof/>
          <w:sz w:val="22"/>
          <w:szCs w:val="22"/>
        </w:rPr>
      </w:pPr>
      <w:r>
        <w:rPr>
          <w:rFonts w:cs="Calibri"/>
          <w:b/>
          <w:i w:val="0"/>
          <w:iCs w:val="0"/>
          <w:color w:val="FF0000"/>
        </w:rPr>
        <w:fldChar w:fldCharType="begin"/>
      </w:r>
      <w:r>
        <w:rPr>
          <w:rFonts w:cs="Calibri"/>
          <w:b/>
          <w:i w:val="0"/>
          <w:iCs w:val="0"/>
          <w:color w:val="FF0000"/>
        </w:rPr>
        <w:instrText xml:space="preserve"> TOC \o "1-2" \u </w:instrText>
      </w:r>
      <w:r>
        <w:rPr>
          <w:rFonts w:cs="Calibri"/>
          <w:b/>
          <w:i w:val="0"/>
          <w:iCs w:val="0"/>
          <w:color w:val="FF0000"/>
        </w:rPr>
        <w:fldChar w:fldCharType="separate"/>
      </w:r>
      <w:r w:rsidR="00E107D0">
        <w:rPr>
          <w:noProof/>
        </w:rPr>
        <w:t>B.1.</w:t>
      </w:r>
      <w:r w:rsidR="00E107D0">
        <w:rPr>
          <w:rFonts w:asciiTheme="minorHAnsi" w:eastAsiaTheme="minorEastAsia" w:hAnsiTheme="minorHAnsi" w:cstheme="minorBidi"/>
          <w:i w:val="0"/>
          <w:iCs w:val="0"/>
          <w:noProof/>
          <w:sz w:val="22"/>
          <w:szCs w:val="22"/>
        </w:rPr>
        <w:tab/>
      </w:r>
      <w:r w:rsidR="00E107D0">
        <w:rPr>
          <w:noProof/>
        </w:rPr>
        <w:t>POPIS ÚZEMÍ STAVBY</w:t>
      </w:r>
      <w:r w:rsidR="00E107D0">
        <w:rPr>
          <w:noProof/>
        </w:rPr>
        <w:tab/>
      </w:r>
      <w:r w:rsidR="00E107D0">
        <w:rPr>
          <w:noProof/>
        </w:rPr>
        <w:fldChar w:fldCharType="begin"/>
      </w:r>
      <w:r w:rsidR="00E107D0">
        <w:rPr>
          <w:noProof/>
        </w:rPr>
        <w:instrText xml:space="preserve"> PAGEREF _Toc528923852 \h </w:instrText>
      </w:r>
      <w:r w:rsidR="00E107D0">
        <w:rPr>
          <w:noProof/>
        </w:rPr>
      </w:r>
      <w:r w:rsidR="00E107D0">
        <w:rPr>
          <w:noProof/>
        </w:rPr>
        <w:fldChar w:fldCharType="separate"/>
      </w:r>
      <w:r w:rsidR="00023C13">
        <w:rPr>
          <w:noProof/>
        </w:rPr>
        <w:t>- 2 -</w:t>
      </w:r>
      <w:r w:rsidR="00E107D0">
        <w:rPr>
          <w:noProof/>
        </w:rPr>
        <w:fldChar w:fldCharType="end"/>
      </w:r>
    </w:p>
    <w:p w:rsidR="00E107D0" w:rsidRDefault="00E107D0">
      <w:pPr>
        <w:pStyle w:val="Obsah2"/>
        <w:rPr>
          <w:rFonts w:asciiTheme="minorHAnsi" w:eastAsiaTheme="minorEastAsia" w:hAnsiTheme="minorHAnsi" w:cstheme="minorBidi"/>
          <w:i w:val="0"/>
          <w:iCs w:val="0"/>
          <w:noProof/>
          <w:sz w:val="22"/>
          <w:szCs w:val="22"/>
        </w:rPr>
      </w:pPr>
      <w:r>
        <w:rPr>
          <w:noProof/>
        </w:rPr>
        <w:t>B.2.</w:t>
      </w:r>
      <w:r>
        <w:rPr>
          <w:rFonts w:asciiTheme="minorHAnsi" w:eastAsiaTheme="minorEastAsia" w:hAnsiTheme="minorHAnsi" w:cstheme="minorBidi"/>
          <w:i w:val="0"/>
          <w:iCs w:val="0"/>
          <w:noProof/>
          <w:sz w:val="22"/>
          <w:szCs w:val="22"/>
        </w:rPr>
        <w:tab/>
      </w:r>
      <w:r>
        <w:rPr>
          <w:noProof/>
        </w:rPr>
        <w:t>CELKOVÝ POPIS STAVBY</w:t>
      </w:r>
      <w:r>
        <w:rPr>
          <w:noProof/>
        </w:rPr>
        <w:tab/>
      </w:r>
      <w:r>
        <w:rPr>
          <w:noProof/>
        </w:rPr>
        <w:fldChar w:fldCharType="begin"/>
      </w:r>
      <w:r>
        <w:rPr>
          <w:noProof/>
        </w:rPr>
        <w:instrText xml:space="preserve"> PAGEREF _Toc528923853 \h </w:instrText>
      </w:r>
      <w:r>
        <w:rPr>
          <w:noProof/>
        </w:rPr>
      </w:r>
      <w:r>
        <w:rPr>
          <w:noProof/>
        </w:rPr>
        <w:fldChar w:fldCharType="separate"/>
      </w:r>
      <w:r w:rsidR="00023C13">
        <w:rPr>
          <w:noProof/>
        </w:rPr>
        <w:t>- 7 -</w:t>
      </w:r>
      <w:r>
        <w:rPr>
          <w:noProof/>
        </w:rPr>
        <w:fldChar w:fldCharType="end"/>
      </w:r>
    </w:p>
    <w:p w:rsidR="00E107D0" w:rsidRDefault="00E107D0">
      <w:pPr>
        <w:pStyle w:val="Obsah2"/>
        <w:rPr>
          <w:rFonts w:asciiTheme="minorHAnsi" w:eastAsiaTheme="minorEastAsia" w:hAnsiTheme="minorHAnsi" w:cstheme="minorBidi"/>
          <w:i w:val="0"/>
          <w:iCs w:val="0"/>
          <w:noProof/>
          <w:sz w:val="22"/>
          <w:szCs w:val="22"/>
        </w:rPr>
      </w:pPr>
      <w:r>
        <w:rPr>
          <w:noProof/>
        </w:rPr>
        <w:t xml:space="preserve">B.2.1 </w:t>
      </w:r>
      <w:r>
        <w:rPr>
          <w:rFonts w:asciiTheme="minorHAnsi" w:eastAsiaTheme="minorEastAsia" w:hAnsiTheme="minorHAnsi" w:cstheme="minorBidi"/>
          <w:i w:val="0"/>
          <w:iCs w:val="0"/>
          <w:noProof/>
          <w:sz w:val="22"/>
          <w:szCs w:val="22"/>
        </w:rPr>
        <w:tab/>
      </w:r>
      <w:r>
        <w:rPr>
          <w:noProof/>
        </w:rPr>
        <w:t>Celková koncepce řešení stavby</w:t>
      </w:r>
      <w:r>
        <w:rPr>
          <w:noProof/>
        </w:rPr>
        <w:tab/>
      </w:r>
      <w:r>
        <w:rPr>
          <w:noProof/>
        </w:rPr>
        <w:fldChar w:fldCharType="begin"/>
      </w:r>
      <w:r>
        <w:rPr>
          <w:noProof/>
        </w:rPr>
        <w:instrText xml:space="preserve"> PAGEREF _Toc528923854 \h </w:instrText>
      </w:r>
      <w:r>
        <w:rPr>
          <w:noProof/>
        </w:rPr>
      </w:r>
      <w:r>
        <w:rPr>
          <w:noProof/>
        </w:rPr>
        <w:fldChar w:fldCharType="separate"/>
      </w:r>
      <w:r w:rsidR="00023C13">
        <w:rPr>
          <w:noProof/>
        </w:rPr>
        <w:t>- 7 -</w:t>
      </w:r>
      <w:r>
        <w:rPr>
          <w:noProof/>
        </w:rPr>
        <w:fldChar w:fldCharType="end"/>
      </w:r>
    </w:p>
    <w:p w:rsidR="00E107D0" w:rsidRDefault="00E107D0">
      <w:pPr>
        <w:pStyle w:val="Obsah2"/>
        <w:rPr>
          <w:rFonts w:asciiTheme="minorHAnsi" w:eastAsiaTheme="minorEastAsia" w:hAnsiTheme="minorHAnsi" w:cstheme="minorBidi"/>
          <w:i w:val="0"/>
          <w:iCs w:val="0"/>
          <w:noProof/>
          <w:sz w:val="22"/>
          <w:szCs w:val="22"/>
        </w:rPr>
      </w:pPr>
      <w:r>
        <w:rPr>
          <w:noProof/>
        </w:rPr>
        <w:t xml:space="preserve">B.2.2 </w:t>
      </w:r>
      <w:r>
        <w:rPr>
          <w:rFonts w:asciiTheme="minorHAnsi" w:eastAsiaTheme="minorEastAsia" w:hAnsiTheme="minorHAnsi" w:cstheme="minorBidi"/>
          <w:i w:val="0"/>
          <w:iCs w:val="0"/>
          <w:noProof/>
          <w:sz w:val="22"/>
          <w:szCs w:val="22"/>
        </w:rPr>
        <w:tab/>
      </w:r>
      <w:r>
        <w:rPr>
          <w:noProof/>
        </w:rPr>
        <w:t>Celkové urbanistické a architektonické řešení</w:t>
      </w:r>
      <w:r>
        <w:rPr>
          <w:noProof/>
        </w:rPr>
        <w:tab/>
      </w:r>
      <w:r>
        <w:rPr>
          <w:noProof/>
        </w:rPr>
        <w:fldChar w:fldCharType="begin"/>
      </w:r>
      <w:r>
        <w:rPr>
          <w:noProof/>
        </w:rPr>
        <w:instrText xml:space="preserve"> PAGEREF _Toc528923855 \h </w:instrText>
      </w:r>
      <w:r>
        <w:rPr>
          <w:noProof/>
        </w:rPr>
      </w:r>
      <w:r>
        <w:rPr>
          <w:noProof/>
        </w:rPr>
        <w:fldChar w:fldCharType="separate"/>
      </w:r>
      <w:r w:rsidR="00023C13">
        <w:rPr>
          <w:noProof/>
        </w:rPr>
        <w:t>- 8 -</w:t>
      </w:r>
      <w:r>
        <w:rPr>
          <w:noProof/>
        </w:rPr>
        <w:fldChar w:fldCharType="end"/>
      </w:r>
    </w:p>
    <w:p w:rsidR="00E107D0" w:rsidRDefault="00E107D0">
      <w:pPr>
        <w:pStyle w:val="Obsah2"/>
        <w:rPr>
          <w:rFonts w:asciiTheme="minorHAnsi" w:eastAsiaTheme="minorEastAsia" w:hAnsiTheme="minorHAnsi" w:cstheme="minorBidi"/>
          <w:i w:val="0"/>
          <w:iCs w:val="0"/>
          <w:noProof/>
          <w:sz w:val="22"/>
          <w:szCs w:val="22"/>
        </w:rPr>
      </w:pPr>
      <w:r>
        <w:rPr>
          <w:noProof/>
        </w:rPr>
        <w:t xml:space="preserve">B.2.3 </w:t>
      </w:r>
      <w:r>
        <w:rPr>
          <w:rFonts w:asciiTheme="minorHAnsi" w:eastAsiaTheme="minorEastAsia" w:hAnsiTheme="minorHAnsi" w:cstheme="minorBidi"/>
          <w:i w:val="0"/>
          <w:iCs w:val="0"/>
          <w:noProof/>
          <w:sz w:val="22"/>
          <w:szCs w:val="22"/>
        </w:rPr>
        <w:tab/>
      </w:r>
      <w:r>
        <w:rPr>
          <w:noProof/>
        </w:rPr>
        <w:t>Celkové stavebně technické řešení</w:t>
      </w:r>
      <w:r>
        <w:rPr>
          <w:noProof/>
        </w:rPr>
        <w:tab/>
      </w:r>
      <w:r>
        <w:rPr>
          <w:noProof/>
        </w:rPr>
        <w:fldChar w:fldCharType="begin"/>
      </w:r>
      <w:r>
        <w:rPr>
          <w:noProof/>
        </w:rPr>
        <w:instrText xml:space="preserve"> PAGEREF _Toc528923856 \h </w:instrText>
      </w:r>
      <w:r>
        <w:rPr>
          <w:noProof/>
        </w:rPr>
      </w:r>
      <w:r>
        <w:rPr>
          <w:noProof/>
        </w:rPr>
        <w:fldChar w:fldCharType="separate"/>
      </w:r>
      <w:r w:rsidR="00023C13">
        <w:rPr>
          <w:noProof/>
        </w:rPr>
        <w:t>- 8 -</w:t>
      </w:r>
      <w:r>
        <w:rPr>
          <w:noProof/>
        </w:rPr>
        <w:fldChar w:fldCharType="end"/>
      </w:r>
    </w:p>
    <w:p w:rsidR="00E107D0" w:rsidRDefault="00E107D0">
      <w:pPr>
        <w:pStyle w:val="Obsah2"/>
        <w:rPr>
          <w:rFonts w:asciiTheme="minorHAnsi" w:eastAsiaTheme="minorEastAsia" w:hAnsiTheme="minorHAnsi" w:cstheme="minorBidi"/>
          <w:i w:val="0"/>
          <w:iCs w:val="0"/>
          <w:noProof/>
          <w:sz w:val="22"/>
          <w:szCs w:val="22"/>
        </w:rPr>
      </w:pPr>
      <w:r w:rsidRPr="001F0065">
        <w:rPr>
          <w:noProof/>
        </w:rPr>
        <w:t xml:space="preserve">B.2.4 </w:t>
      </w:r>
      <w:r>
        <w:rPr>
          <w:rFonts w:asciiTheme="minorHAnsi" w:eastAsiaTheme="minorEastAsia" w:hAnsiTheme="minorHAnsi" w:cstheme="minorBidi"/>
          <w:i w:val="0"/>
          <w:iCs w:val="0"/>
          <w:noProof/>
          <w:sz w:val="22"/>
          <w:szCs w:val="22"/>
        </w:rPr>
        <w:tab/>
      </w:r>
      <w:r w:rsidRPr="001F0065">
        <w:rPr>
          <w:noProof/>
        </w:rPr>
        <w:t>Bezbariérové užívání stavby</w:t>
      </w:r>
      <w:r>
        <w:rPr>
          <w:noProof/>
        </w:rPr>
        <w:tab/>
      </w:r>
      <w:r>
        <w:rPr>
          <w:noProof/>
        </w:rPr>
        <w:fldChar w:fldCharType="begin"/>
      </w:r>
      <w:r>
        <w:rPr>
          <w:noProof/>
        </w:rPr>
        <w:instrText xml:space="preserve"> PAGEREF _Toc528923857 \h </w:instrText>
      </w:r>
      <w:r>
        <w:rPr>
          <w:noProof/>
        </w:rPr>
      </w:r>
      <w:r>
        <w:rPr>
          <w:noProof/>
        </w:rPr>
        <w:fldChar w:fldCharType="separate"/>
      </w:r>
      <w:r w:rsidR="00023C13">
        <w:rPr>
          <w:noProof/>
        </w:rPr>
        <w:t>- 10 -</w:t>
      </w:r>
      <w:r>
        <w:rPr>
          <w:noProof/>
        </w:rPr>
        <w:fldChar w:fldCharType="end"/>
      </w:r>
    </w:p>
    <w:p w:rsidR="00E107D0" w:rsidRDefault="00E107D0">
      <w:pPr>
        <w:pStyle w:val="Obsah2"/>
        <w:rPr>
          <w:rFonts w:asciiTheme="minorHAnsi" w:eastAsiaTheme="minorEastAsia" w:hAnsiTheme="minorHAnsi" w:cstheme="minorBidi"/>
          <w:i w:val="0"/>
          <w:iCs w:val="0"/>
          <w:noProof/>
          <w:sz w:val="22"/>
          <w:szCs w:val="22"/>
        </w:rPr>
      </w:pPr>
      <w:r w:rsidRPr="001F0065">
        <w:rPr>
          <w:noProof/>
        </w:rPr>
        <w:t xml:space="preserve">B.2.5 </w:t>
      </w:r>
      <w:r>
        <w:rPr>
          <w:rFonts w:asciiTheme="minorHAnsi" w:eastAsiaTheme="minorEastAsia" w:hAnsiTheme="minorHAnsi" w:cstheme="minorBidi"/>
          <w:i w:val="0"/>
          <w:iCs w:val="0"/>
          <w:noProof/>
          <w:sz w:val="22"/>
          <w:szCs w:val="22"/>
        </w:rPr>
        <w:tab/>
      </w:r>
      <w:r w:rsidRPr="001F0065">
        <w:rPr>
          <w:noProof/>
        </w:rPr>
        <w:t>Bezpečnost při užívání stavby</w:t>
      </w:r>
      <w:r>
        <w:rPr>
          <w:noProof/>
        </w:rPr>
        <w:tab/>
      </w:r>
      <w:r>
        <w:rPr>
          <w:noProof/>
        </w:rPr>
        <w:fldChar w:fldCharType="begin"/>
      </w:r>
      <w:r>
        <w:rPr>
          <w:noProof/>
        </w:rPr>
        <w:instrText xml:space="preserve"> PAGEREF _Toc528923858 \h </w:instrText>
      </w:r>
      <w:r>
        <w:rPr>
          <w:noProof/>
        </w:rPr>
      </w:r>
      <w:r>
        <w:rPr>
          <w:noProof/>
        </w:rPr>
        <w:fldChar w:fldCharType="separate"/>
      </w:r>
      <w:r w:rsidR="00023C13">
        <w:rPr>
          <w:noProof/>
        </w:rPr>
        <w:t>- 11 -</w:t>
      </w:r>
      <w:r>
        <w:rPr>
          <w:noProof/>
        </w:rPr>
        <w:fldChar w:fldCharType="end"/>
      </w:r>
    </w:p>
    <w:p w:rsidR="00E107D0" w:rsidRDefault="00E107D0">
      <w:pPr>
        <w:pStyle w:val="Obsah2"/>
        <w:rPr>
          <w:rFonts w:asciiTheme="minorHAnsi" w:eastAsiaTheme="minorEastAsia" w:hAnsiTheme="minorHAnsi" w:cstheme="minorBidi"/>
          <w:i w:val="0"/>
          <w:iCs w:val="0"/>
          <w:noProof/>
          <w:sz w:val="22"/>
          <w:szCs w:val="22"/>
        </w:rPr>
      </w:pPr>
      <w:r w:rsidRPr="001F0065">
        <w:rPr>
          <w:noProof/>
        </w:rPr>
        <w:t xml:space="preserve">B.2.6 </w:t>
      </w:r>
      <w:r>
        <w:rPr>
          <w:rFonts w:asciiTheme="minorHAnsi" w:eastAsiaTheme="minorEastAsia" w:hAnsiTheme="minorHAnsi" w:cstheme="minorBidi"/>
          <w:i w:val="0"/>
          <w:iCs w:val="0"/>
          <w:noProof/>
          <w:sz w:val="22"/>
          <w:szCs w:val="22"/>
        </w:rPr>
        <w:tab/>
      </w:r>
      <w:r w:rsidRPr="001F0065">
        <w:rPr>
          <w:noProof/>
        </w:rPr>
        <w:t>Základní charakteristika objektů</w:t>
      </w:r>
      <w:r>
        <w:rPr>
          <w:noProof/>
        </w:rPr>
        <w:tab/>
      </w:r>
      <w:r>
        <w:rPr>
          <w:noProof/>
        </w:rPr>
        <w:fldChar w:fldCharType="begin"/>
      </w:r>
      <w:r>
        <w:rPr>
          <w:noProof/>
        </w:rPr>
        <w:instrText xml:space="preserve"> PAGEREF _Toc528923859 \h </w:instrText>
      </w:r>
      <w:r>
        <w:rPr>
          <w:noProof/>
        </w:rPr>
      </w:r>
      <w:r>
        <w:rPr>
          <w:noProof/>
        </w:rPr>
        <w:fldChar w:fldCharType="separate"/>
      </w:r>
      <w:r w:rsidR="00023C13">
        <w:rPr>
          <w:noProof/>
        </w:rPr>
        <w:t>- 11 -</w:t>
      </w:r>
      <w:r>
        <w:rPr>
          <w:noProof/>
        </w:rPr>
        <w:fldChar w:fldCharType="end"/>
      </w:r>
    </w:p>
    <w:p w:rsidR="00E107D0" w:rsidRDefault="00E107D0">
      <w:pPr>
        <w:pStyle w:val="Obsah2"/>
        <w:rPr>
          <w:rFonts w:asciiTheme="minorHAnsi" w:eastAsiaTheme="minorEastAsia" w:hAnsiTheme="minorHAnsi" w:cstheme="minorBidi"/>
          <w:i w:val="0"/>
          <w:iCs w:val="0"/>
          <w:noProof/>
          <w:sz w:val="22"/>
          <w:szCs w:val="22"/>
        </w:rPr>
      </w:pPr>
      <w:r w:rsidRPr="001F0065">
        <w:rPr>
          <w:noProof/>
        </w:rPr>
        <w:t xml:space="preserve">1. </w:t>
      </w:r>
      <w:r>
        <w:rPr>
          <w:rFonts w:asciiTheme="minorHAnsi" w:eastAsiaTheme="minorEastAsia" w:hAnsiTheme="minorHAnsi" w:cstheme="minorBidi"/>
          <w:i w:val="0"/>
          <w:iCs w:val="0"/>
          <w:noProof/>
          <w:sz w:val="22"/>
          <w:szCs w:val="22"/>
        </w:rPr>
        <w:tab/>
      </w:r>
      <w:r w:rsidRPr="001F0065">
        <w:rPr>
          <w:noProof/>
        </w:rPr>
        <w:t>Pozemní komunikace</w:t>
      </w:r>
      <w:r>
        <w:rPr>
          <w:noProof/>
        </w:rPr>
        <w:tab/>
      </w:r>
      <w:r>
        <w:rPr>
          <w:noProof/>
        </w:rPr>
        <w:fldChar w:fldCharType="begin"/>
      </w:r>
      <w:r>
        <w:rPr>
          <w:noProof/>
        </w:rPr>
        <w:instrText xml:space="preserve"> PAGEREF _Toc528923860 \h </w:instrText>
      </w:r>
      <w:r>
        <w:rPr>
          <w:noProof/>
        </w:rPr>
      </w:r>
      <w:r>
        <w:rPr>
          <w:noProof/>
        </w:rPr>
        <w:fldChar w:fldCharType="separate"/>
      </w:r>
      <w:r w:rsidR="00023C13">
        <w:rPr>
          <w:noProof/>
        </w:rPr>
        <w:t>- 13 -</w:t>
      </w:r>
      <w:r>
        <w:rPr>
          <w:noProof/>
        </w:rPr>
        <w:fldChar w:fldCharType="end"/>
      </w:r>
    </w:p>
    <w:p w:rsidR="00E107D0" w:rsidRDefault="00E107D0">
      <w:pPr>
        <w:pStyle w:val="Obsah2"/>
        <w:rPr>
          <w:rFonts w:asciiTheme="minorHAnsi" w:eastAsiaTheme="minorEastAsia" w:hAnsiTheme="minorHAnsi" w:cstheme="minorBidi"/>
          <w:i w:val="0"/>
          <w:iCs w:val="0"/>
          <w:noProof/>
          <w:sz w:val="22"/>
          <w:szCs w:val="22"/>
        </w:rPr>
      </w:pPr>
      <w:r>
        <w:rPr>
          <w:noProof/>
        </w:rPr>
        <w:t xml:space="preserve">2. </w:t>
      </w:r>
      <w:r>
        <w:rPr>
          <w:rFonts w:asciiTheme="minorHAnsi" w:eastAsiaTheme="minorEastAsia" w:hAnsiTheme="minorHAnsi" w:cstheme="minorBidi"/>
          <w:i w:val="0"/>
          <w:iCs w:val="0"/>
          <w:noProof/>
          <w:sz w:val="22"/>
          <w:szCs w:val="22"/>
        </w:rPr>
        <w:tab/>
      </w:r>
      <w:r>
        <w:rPr>
          <w:noProof/>
        </w:rPr>
        <w:t>Mostní objekty a zdi</w:t>
      </w:r>
      <w:r>
        <w:rPr>
          <w:noProof/>
        </w:rPr>
        <w:tab/>
      </w:r>
      <w:r>
        <w:rPr>
          <w:noProof/>
        </w:rPr>
        <w:fldChar w:fldCharType="begin"/>
      </w:r>
      <w:r>
        <w:rPr>
          <w:noProof/>
        </w:rPr>
        <w:instrText xml:space="preserve"> PAGEREF _Toc528923861 \h </w:instrText>
      </w:r>
      <w:r>
        <w:rPr>
          <w:noProof/>
        </w:rPr>
      </w:r>
      <w:r>
        <w:rPr>
          <w:noProof/>
        </w:rPr>
        <w:fldChar w:fldCharType="separate"/>
      </w:r>
      <w:r w:rsidR="00023C13">
        <w:rPr>
          <w:noProof/>
        </w:rPr>
        <w:t>- 15 -</w:t>
      </w:r>
      <w:r>
        <w:rPr>
          <w:noProof/>
        </w:rPr>
        <w:fldChar w:fldCharType="end"/>
      </w:r>
    </w:p>
    <w:p w:rsidR="00E107D0" w:rsidRDefault="00E107D0">
      <w:pPr>
        <w:pStyle w:val="Obsah2"/>
        <w:rPr>
          <w:rFonts w:asciiTheme="minorHAnsi" w:eastAsiaTheme="minorEastAsia" w:hAnsiTheme="minorHAnsi" w:cstheme="minorBidi"/>
          <w:i w:val="0"/>
          <w:iCs w:val="0"/>
          <w:noProof/>
          <w:sz w:val="22"/>
          <w:szCs w:val="22"/>
        </w:rPr>
      </w:pPr>
      <w:r>
        <w:rPr>
          <w:noProof/>
        </w:rPr>
        <w:t xml:space="preserve">3. </w:t>
      </w:r>
      <w:r>
        <w:rPr>
          <w:rFonts w:asciiTheme="minorHAnsi" w:eastAsiaTheme="minorEastAsia" w:hAnsiTheme="minorHAnsi" w:cstheme="minorBidi"/>
          <w:i w:val="0"/>
          <w:iCs w:val="0"/>
          <w:noProof/>
          <w:sz w:val="22"/>
          <w:szCs w:val="22"/>
        </w:rPr>
        <w:tab/>
      </w:r>
      <w:r>
        <w:rPr>
          <w:noProof/>
        </w:rPr>
        <w:t>Odvodnění pozemní komunikace</w:t>
      </w:r>
      <w:r>
        <w:rPr>
          <w:noProof/>
        </w:rPr>
        <w:tab/>
      </w:r>
      <w:r>
        <w:rPr>
          <w:noProof/>
        </w:rPr>
        <w:fldChar w:fldCharType="begin"/>
      </w:r>
      <w:r>
        <w:rPr>
          <w:noProof/>
        </w:rPr>
        <w:instrText xml:space="preserve"> PAGEREF _Toc528923862 \h </w:instrText>
      </w:r>
      <w:r>
        <w:rPr>
          <w:noProof/>
        </w:rPr>
      </w:r>
      <w:r>
        <w:rPr>
          <w:noProof/>
        </w:rPr>
        <w:fldChar w:fldCharType="separate"/>
      </w:r>
      <w:r w:rsidR="00023C13">
        <w:rPr>
          <w:noProof/>
        </w:rPr>
        <w:t>- 15 -</w:t>
      </w:r>
      <w:r>
        <w:rPr>
          <w:noProof/>
        </w:rPr>
        <w:fldChar w:fldCharType="end"/>
      </w:r>
    </w:p>
    <w:p w:rsidR="00E107D0" w:rsidRDefault="00E107D0">
      <w:pPr>
        <w:pStyle w:val="Obsah2"/>
        <w:rPr>
          <w:rFonts w:asciiTheme="minorHAnsi" w:eastAsiaTheme="minorEastAsia" w:hAnsiTheme="minorHAnsi" w:cstheme="minorBidi"/>
          <w:i w:val="0"/>
          <w:iCs w:val="0"/>
          <w:noProof/>
          <w:sz w:val="22"/>
          <w:szCs w:val="22"/>
        </w:rPr>
      </w:pPr>
      <w:r>
        <w:rPr>
          <w:noProof/>
        </w:rPr>
        <w:t xml:space="preserve">4. </w:t>
      </w:r>
      <w:r>
        <w:rPr>
          <w:rFonts w:asciiTheme="minorHAnsi" w:eastAsiaTheme="minorEastAsia" w:hAnsiTheme="minorHAnsi" w:cstheme="minorBidi"/>
          <w:i w:val="0"/>
          <w:iCs w:val="0"/>
          <w:noProof/>
          <w:sz w:val="22"/>
          <w:szCs w:val="22"/>
        </w:rPr>
        <w:tab/>
      </w:r>
      <w:r>
        <w:rPr>
          <w:noProof/>
        </w:rPr>
        <w:t>Tunely, podzemní stavby a galerie</w:t>
      </w:r>
      <w:r>
        <w:rPr>
          <w:noProof/>
        </w:rPr>
        <w:tab/>
      </w:r>
      <w:r>
        <w:rPr>
          <w:noProof/>
        </w:rPr>
        <w:fldChar w:fldCharType="begin"/>
      </w:r>
      <w:r>
        <w:rPr>
          <w:noProof/>
        </w:rPr>
        <w:instrText xml:space="preserve"> PAGEREF _Toc528923863 \h </w:instrText>
      </w:r>
      <w:r>
        <w:rPr>
          <w:noProof/>
        </w:rPr>
      </w:r>
      <w:r>
        <w:rPr>
          <w:noProof/>
        </w:rPr>
        <w:fldChar w:fldCharType="separate"/>
      </w:r>
      <w:r w:rsidR="00023C13">
        <w:rPr>
          <w:noProof/>
        </w:rPr>
        <w:t>- 15 -</w:t>
      </w:r>
      <w:r>
        <w:rPr>
          <w:noProof/>
        </w:rPr>
        <w:fldChar w:fldCharType="end"/>
      </w:r>
    </w:p>
    <w:p w:rsidR="00E107D0" w:rsidRDefault="00E107D0">
      <w:pPr>
        <w:pStyle w:val="Obsah2"/>
        <w:rPr>
          <w:rFonts w:asciiTheme="minorHAnsi" w:eastAsiaTheme="minorEastAsia" w:hAnsiTheme="minorHAnsi" w:cstheme="minorBidi"/>
          <w:i w:val="0"/>
          <w:iCs w:val="0"/>
          <w:noProof/>
          <w:sz w:val="22"/>
          <w:szCs w:val="22"/>
        </w:rPr>
      </w:pPr>
      <w:r>
        <w:rPr>
          <w:noProof/>
        </w:rPr>
        <w:t xml:space="preserve">5. </w:t>
      </w:r>
      <w:r>
        <w:rPr>
          <w:rFonts w:asciiTheme="minorHAnsi" w:eastAsiaTheme="minorEastAsia" w:hAnsiTheme="minorHAnsi" w:cstheme="minorBidi"/>
          <w:i w:val="0"/>
          <w:iCs w:val="0"/>
          <w:noProof/>
          <w:sz w:val="22"/>
          <w:szCs w:val="22"/>
        </w:rPr>
        <w:tab/>
      </w:r>
      <w:r>
        <w:rPr>
          <w:noProof/>
        </w:rPr>
        <w:t>Obslužná zařízení, veřejná parkoviště, únikové zóny a protihlukové clony</w:t>
      </w:r>
      <w:r>
        <w:rPr>
          <w:noProof/>
        </w:rPr>
        <w:tab/>
      </w:r>
      <w:r>
        <w:rPr>
          <w:noProof/>
        </w:rPr>
        <w:fldChar w:fldCharType="begin"/>
      </w:r>
      <w:r>
        <w:rPr>
          <w:noProof/>
        </w:rPr>
        <w:instrText xml:space="preserve"> PAGEREF _Toc528923864 \h </w:instrText>
      </w:r>
      <w:r>
        <w:rPr>
          <w:noProof/>
        </w:rPr>
      </w:r>
      <w:r>
        <w:rPr>
          <w:noProof/>
        </w:rPr>
        <w:fldChar w:fldCharType="separate"/>
      </w:r>
      <w:r w:rsidR="00023C13">
        <w:rPr>
          <w:noProof/>
        </w:rPr>
        <w:t>- 15 -</w:t>
      </w:r>
      <w:r>
        <w:rPr>
          <w:noProof/>
        </w:rPr>
        <w:fldChar w:fldCharType="end"/>
      </w:r>
    </w:p>
    <w:p w:rsidR="00E107D0" w:rsidRDefault="00E107D0">
      <w:pPr>
        <w:pStyle w:val="Obsah2"/>
        <w:rPr>
          <w:rFonts w:asciiTheme="minorHAnsi" w:eastAsiaTheme="minorEastAsia" w:hAnsiTheme="minorHAnsi" w:cstheme="minorBidi"/>
          <w:i w:val="0"/>
          <w:iCs w:val="0"/>
          <w:noProof/>
          <w:sz w:val="22"/>
          <w:szCs w:val="22"/>
        </w:rPr>
      </w:pPr>
      <w:r>
        <w:rPr>
          <w:noProof/>
        </w:rPr>
        <w:t xml:space="preserve">6. </w:t>
      </w:r>
      <w:r>
        <w:rPr>
          <w:rFonts w:asciiTheme="minorHAnsi" w:eastAsiaTheme="minorEastAsia" w:hAnsiTheme="minorHAnsi" w:cstheme="minorBidi"/>
          <w:i w:val="0"/>
          <w:iCs w:val="0"/>
          <w:noProof/>
          <w:sz w:val="22"/>
          <w:szCs w:val="22"/>
        </w:rPr>
        <w:tab/>
      </w:r>
      <w:r>
        <w:rPr>
          <w:noProof/>
        </w:rPr>
        <w:t>Vybavení pozemní komunikace</w:t>
      </w:r>
      <w:r>
        <w:rPr>
          <w:noProof/>
        </w:rPr>
        <w:tab/>
      </w:r>
      <w:r>
        <w:rPr>
          <w:noProof/>
        </w:rPr>
        <w:fldChar w:fldCharType="begin"/>
      </w:r>
      <w:r>
        <w:rPr>
          <w:noProof/>
        </w:rPr>
        <w:instrText xml:space="preserve"> PAGEREF _Toc528923865 \h </w:instrText>
      </w:r>
      <w:r>
        <w:rPr>
          <w:noProof/>
        </w:rPr>
      </w:r>
      <w:r>
        <w:rPr>
          <w:noProof/>
        </w:rPr>
        <w:fldChar w:fldCharType="separate"/>
      </w:r>
      <w:r w:rsidR="00023C13">
        <w:rPr>
          <w:noProof/>
        </w:rPr>
        <w:t>- 15 -</w:t>
      </w:r>
      <w:r>
        <w:rPr>
          <w:noProof/>
        </w:rPr>
        <w:fldChar w:fldCharType="end"/>
      </w:r>
    </w:p>
    <w:p w:rsidR="00E107D0" w:rsidRDefault="00E107D0">
      <w:pPr>
        <w:pStyle w:val="Obsah2"/>
        <w:rPr>
          <w:rFonts w:asciiTheme="minorHAnsi" w:eastAsiaTheme="minorEastAsia" w:hAnsiTheme="minorHAnsi" w:cstheme="minorBidi"/>
          <w:i w:val="0"/>
          <w:iCs w:val="0"/>
          <w:noProof/>
          <w:sz w:val="22"/>
          <w:szCs w:val="22"/>
        </w:rPr>
      </w:pPr>
      <w:r>
        <w:rPr>
          <w:noProof/>
        </w:rPr>
        <w:t xml:space="preserve">7. </w:t>
      </w:r>
      <w:r>
        <w:rPr>
          <w:rFonts w:asciiTheme="minorHAnsi" w:eastAsiaTheme="minorEastAsia" w:hAnsiTheme="minorHAnsi" w:cstheme="minorBidi"/>
          <w:i w:val="0"/>
          <w:iCs w:val="0"/>
          <w:noProof/>
          <w:sz w:val="22"/>
          <w:szCs w:val="22"/>
        </w:rPr>
        <w:tab/>
      </w:r>
      <w:r>
        <w:rPr>
          <w:noProof/>
        </w:rPr>
        <w:t>Objekty ostatních skupin objektů</w:t>
      </w:r>
      <w:r>
        <w:rPr>
          <w:noProof/>
        </w:rPr>
        <w:tab/>
      </w:r>
      <w:r>
        <w:rPr>
          <w:noProof/>
        </w:rPr>
        <w:fldChar w:fldCharType="begin"/>
      </w:r>
      <w:r>
        <w:rPr>
          <w:noProof/>
        </w:rPr>
        <w:instrText xml:space="preserve"> PAGEREF _Toc528923866 \h </w:instrText>
      </w:r>
      <w:r>
        <w:rPr>
          <w:noProof/>
        </w:rPr>
      </w:r>
      <w:r>
        <w:rPr>
          <w:noProof/>
        </w:rPr>
        <w:fldChar w:fldCharType="separate"/>
      </w:r>
      <w:r w:rsidR="00023C13">
        <w:rPr>
          <w:noProof/>
        </w:rPr>
        <w:t>- 15 -</w:t>
      </w:r>
      <w:r>
        <w:rPr>
          <w:noProof/>
        </w:rPr>
        <w:fldChar w:fldCharType="end"/>
      </w:r>
    </w:p>
    <w:p w:rsidR="00E107D0" w:rsidRDefault="00E107D0">
      <w:pPr>
        <w:pStyle w:val="Obsah2"/>
        <w:rPr>
          <w:rFonts w:asciiTheme="minorHAnsi" w:eastAsiaTheme="minorEastAsia" w:hAnsiTheme="minorHAnsi" w:cstheme="minorBidi"/>
          <w:i w:val="0"/>
          <w:iCs w:val="0"/>
          <w:noProof/>
          <w:sz w:val="22"/>
          <w:szCs w:val="22"/>
        </w:rPr>
      </w:pPr>
      <w:r>
        <w:rPr>
          <w:noProof/>
        </w:rPr>
        <w:t xml:space="preserve">B.2.7 </w:t>
      </w:r>
      <w:r>
        <w:rPr>
          <w:rFonts w:asciiTheme="minorHAnsi" w:eastAsiaTheme="minorEastAsia" w:hAnsiTheme="minorHAnsi" w:cstheme="minorBidi"/>
          <w:i w:val="0"/>
          <w:iCs w:val="0"/>
          <w:noProof/>
          <w:sz w:val="22"/>
          <w:szCs w:val="22"/>
        </w:rPr>
        <w:tab/>
      </w:r>
      <w:r>
        <w:rPr>
          <w:noProof/>
        </w:rPr>
        <w:t>Základní charakteristika technických a technologických zařízení</w:t>
      </w:r>
      <w:r>
        <w:rPr>
          <w:noProof/>
        </w:rPr>
        <w:tab/>
      </w:r>
      <w:r>
        <w:rPr>
          <w:noProof/>
        </w:rPr>
        <w:fldChar w:fldCharType="begin"/>
      </w:r>
      <w:r>
        <w:rPr>
          <w:noProof/>
        </w:rPr>
        <w:instrText xml:space="preserve"> PAGEREF _Toc528923867 \h </w:instrText>
      </w:r>
      <w:r>
        <w:rPr>
          <w:noProof/>
        </w:rPr>
      </w:r>
      <w:r>
        <w:rPr>
          <w:noProof/>
        </w:rPr>
        <w:fldChar w:fldCharType="separate"/>
      </w:r>
      <w:r w:rsidR="00023C13">
        <w:rPr>
          <w:noProof/>
        </w:rPr>
        <w:t>- 15 -</w:t>
      </w:r>
      <w:r>
        <w:rPr>
          <w:noProof/>
        </w:rPr>
        <w:fldChar w:fldCharType="end"/>
      </w:r>
    </w:p>
    <w:p w:rsidR="00E107D0" w:rsidRDefault="00E107D0">
      <w:pPr>
        <w:pStyle w:val="Obsah2"/>
        <w:rPr>
          <w:rFonts w:asciiTheme="minorHAnsi" w:eastAsiaTheme="minorEastAsia" w:hAnsiTheme="minorHAnsi" w:cstheme="minorBidi"/>
          <w:i w:val="0"/>
          <w:iCs w:val="0"/>
          <w:noProof/>
          <w:sz w:val="22"/>
          <w:szCs w:val="22"/>
        </w:rPr>
      </w:pPr>
      <w:r>
        <w:rPr>
          <w:noProof/>
        </w:rPr>
        <w:t xml:space="preserve">B.2.8 </w:t>
      </w:r>
      <w:r>
        <w:rPr>
          <w:rFonts w:asciiTheme="minorHAnsi" w:eastAsiaTheme="minorEastAsia" w:hAnsiTheme="minorHAnsi" w:cstheme="minorBidi"/>
          <w:i w:val="0"/>
          <w:iCs w:val="0"/>
          <w:noProof/>
          <w:sz w:val="22"/>
          <w:szCs w:val="22"/>
        </w:rPr>
        <w:tab/>
      </w:r>
      <w:r>
        <w:rPr>
          <w:noProof/>
        </w:rPr>
        <w:t>Zásady požárně bezpečnostního řešení</w:t>
      </w:r>
      <w:r>
        <w:rPr>
          <w:noProof/>
        </w:rPr>
        <w:tab/>
      </w:r>
      <w:r>
        <w:rPr>
          <w:noProof/>
        </w:rPr>
        <w:fldChar w:fldCharType="begin"/>
      </w:r>
      <w:r>
        <w:rPr>
          <w:noProof/>
        </w:rPr>
        <w:instrText xml:space="preserve"> PAGEREF _Toc528923868 \h </w:instrText>
      </w:r>
      <w:r>
        <w:rPr>
          <w:noProof/>
        </w:rPr>
      </w:r>
      <w:r>
        <w:rPr>
          <w:noProof/>
        </w:rPr>
        <w:fldChar w:fldCharType="separate"/>
      </w:r>
      <w:r w:rsidR="00023C13">
        <w:rPr>
          <w:noProof/>
        </w:rPr>
        <w:t>- 16 -</w:t>
      </w:r>
      <w:r>
        <w:rPr>
          <w:noProof/>
        </w:rPr>
        <w:fldChar w:fldCharType="end"/>
      </w:r>
    </w:p>
    <w:p w:rsidR="00E107D0" w:rsidRDefault="00E107D0">
      <w:pPr>
        <w:pStyle w:val="Obsah2"/>
        <w:rPr>
          <w:rFonts w:asciiTheme="minorHAnsi" w:eastAsiaTheme="minorEastAsia" w:hAnsiTheme="minorHAnsi" w:cstheme="minorBidi"/>
          <w:i w:val="0"/>
          <w:iCs w:val="0"/>
          <w:noProof/>
          <w:sz w:val="22"/>
          <w:szCs w:val="22"/>
        </w:rPr>
      </w:pPr>
      <w:r>
        <w:rPr>
          <w:noProof/>
        </w:rPr>
        <w:t xml:space="preserve">B.2.9 </w:t>
      </w:r>
      <w:r>
        <w:rPr>
          <w:rFonts w:asciiTheme="minorHAnsi" w:eastAsiaTheme="minorEastAsia" w:hAnsiTheme="minorHAnsi" w:cstheme="minorBidi"/>
          <w:i w:val="0"/>
          <w:iCs w:val="0"/>
          <w:noProof/>
          <w:sz w:val="22"/>
          <w:szCs w:val="22"/>
        </w:rPr>
        <w:tab/>
      </w:r>
      <w:r>
        <w:rPr>
          <w:noProof/>
        </w:rPr>
        <w:t>Úspora energie a tepelná ochrana</w:t>
      </w:r>
      <w:r>
        <w:rPr>
          <w:noProof/>
        </w:rPr>
        <w:tab/>
      </w:r>
      <w:r>
        <w:rPr>
          <w:noProof/>
        </w:rPr>
        <w:fldChar w:fldCharType="begin"/>
      </w:r>
      <w:r>
        <w:rPr>
          <w:noProof/>
        </w:rPr>
        <w:instrText xml:space="preserve"> PAGEREF _Toc528923869 \h </w:instrText>
      </w:r>
      <w:r>
        <w:rPr>
          <w:noProof/>
        </w:rPr>
      </w:r>
      <w:r>
        <w:rPr>
          <w:noProof/>
        </w:rPr>
        <w:fldChar w:fldCharType="separate"/>
      </w:r>
      <w:r w:rsidR="00023C13">
        <w:rPr>
          <w:noProof/>
        </w:rPr>
        <w:t>- 16 -</w:t>
      </w:r>
      <w:r>
        <w:rPr>
          <w:noProof/>
        </w:rPr>
        <w:fldChar w:fldCharType="end"/>
      </w:r>
    </w:p>
    <w:p w:rsidR="00E107D0" w:rsidRDefault="00E107D0">
      <w:pPr>
        <w:pStyle w:val="Obsah2"/>
        <w:rPr>
          <w:rFonts w:asciiTheme="minorHAnsi" w:eastAsiaTheme="minorEastAsia" w:hAnsiTheme="minorHAnsi" w:cstheme="minorBidi"/>
          <w:i w:val="0"/>
          <w:iCs w:val="0"/>
          <w:noProof/>
          <w:sz w:val="22"/>
          <w:szCs w:val="22"/>
        </w:rPr>
      </w:pPr>
      <w:r>
        <w:rPr>
          <w:noProof/>
        </w:rPr>
        <w:t xml:space="preserve">B.2.10 </w:t>
      </w:r>
      <w:r>
        <w:rPr>
          <w:rFonts w:asciiTheme="minorHAnsi" w:eastAsiaTheme="minorEastAsia" w:hAnsiTheme="minorHAnsi" w:cstheme="minorBidi"/>
          <w:i w:val="0"/>
          <w:iCs w:val="0"/>
          <w:noProof/>
          <w:sz w:val="22"/>
          <w:szCs w:val="22"/>
        </w:rPr>
        <w:tab/>
      </w:r>
      <w:r>
        <w:rPr>
          <w:noProof/>
        </w:rPr>
        <w:t>Hygienické řešení stavby, požadavky na pracovní prostředí</w:t>
      </w:r>
      <w:r>
        <w:rPr>
          <w:noProof/>
        </w:rPr>
        <w:tab/>
      </w:r>
      <w:r>
        <w:rPr>
          <w:noProof/>
        </w:rPr>
        <w:fldChar w:fldCharType="begin"/>
      </w:r>
      <w:r>
        <w:rPr>
          <w:noProof/>
        </w:rPr>
        <w:instrText xml:space="preserve"> PAGEREF _Toc528923870 \h </w:instrText>
      </w:r>
      <w:r>
        <w:rPr>
          <w:noProof/>
        </w:rPr>
      </w:r>
      <w:r>
        <w:rPr>
          <w:noProof/>
        </w:rPr>
        <w:fldChar w:fldCharType="separate"/>
      </w:r>
      <w:r w:rsidR="00023C13">
        <w:rPr>
          <w:noProof/>
        </w:rPr>
        <w:t>- 16 -</w:t>
      </w:r>
      <w:r>
        <w:rPr>
          <w:noProof/>
        </w:rPr>
        <w:fldChar w:fldCharType="end"/>
      </w:r>
    </w:p>
    <w:p w:rsidR="00E107D0" w:rsidRDefault="00E107D0">
      <w:pPr>
        <w:pStyle w:val="Obsah2"/>
        <w:rPr>
          <w:rFonts w:asciiTheme="minorHAnsi" w:eastAsiaTheme="minorEastAsia" w:hAnsiTheme="minorHAnsi" w:cstheme="minorBidi"/>
          <w:i w:val="0"/>
          <w:iCs w:val="0"/>
          <w:noProof/>
          <w:sz w:val="22"/>
          <w:szCs w:val="22"/>
        </w:rPr>
      </w:pPr>
      <w:r>
        <w:rPr>
          <w:noProof/>
        </w:rPr>
        <w:t xml:space="preserve">B.2.11 </w:t>
      </w:r>
      <w:r>
        <w:rPr>
          <w:rFonts w:asciiTheme="minorHAnsi" w:eastAsiaTheme="minorEastAsia" w:hAnsiTheme="minorHAnsi" w:cstheme="minorBidi"/>
          <w:i w:val="0"/>
          <w:iCs w:val="0"/>
          <w:noProof/>
          <w:sz w:val="22"/>
          <w:szCs w:val="22"/>
        </w:rPr>
        <w:tab/>
      </w:r>
      <w:r>
        <w:rPr>
          <w:noProof/>
        </w:rPr>
        <w:t>Zásady ochrany stavby před negativními účinky vnějšího prostředí</w:t>
      </w:r>
      <w:r>
        <w:rPr>
          <w:noProof/>
        </w:rPr>
        <w:tab/>
      </w:r>
      <w:r>
        <w:rPr>
          <w:noProof/>
        </w:rPr>
        <w:fldChar w:fldCharType="begin"/>
      </w:r>
      <w:r>
        <w:rPr>
          <w:noProof/>
        </w:rPr>
        <w:instrText xml:space="preserve"> PAGEREF _Toc528923871 \h </w:instrText>
      </w:r>
      <w:r>
        <w:rPr>
          <w:noProof/>
        </w:rPr>
      </w:r>
      <w:r>
        <w:rPr>
          <w:noProof/>
        </w:rPr>
        <w:fldChar w:fldCharType="separate"/>
      </w:r>
      <w:r w:rsidR="00023C13">
        <w:rPr>
          <w:noProof/>
        </w:rPr>
        <w:t>- 16 -</w:t>
      </w:r>
      <w:r>
        <w:rPr>
          <w:noProof/>
        </w:rPr>
        <w:fldChar w:fldCharType="end"/>
      </w:r>
    </w:p>
    <w:p w:rsidR="00E107D0" w:rsidRDefault="00E107D0">
      <w:pPr>
        <w:pStyle w:val="Obsah2"/>
        <w:rPr>
          <w:rFonts w:asciiTheme="minorHAnsi" w:eastAsiaTheme="minorEastAsia" w:hAnsiTheme="minorHAnsi" w:cstheme="minorBidi"/>
          <w:i w:val="0"/>
          <w:iCs w:val="0"/>
          <w:noProof/>
          <w:sz w:val="22"/>
          <w:szCs w:val="22"/>
        </w:rPr>
      </w:pPr>
      <w:r>
        <w:rPr>
          <w:noProof/>
        </w:rPr>
        <w:t xml:space="preserve">B.3 </w:t>
      </w:r>
      <w:r>
        <w:rPr>
          <w:rFonts w:asciiTheme="minorHAnsi" w:eastAsiaTheme="minorEastAsia" w:hAnsiTheme="minorHAnsi" w:cstheme="minorBidi"/>
          <w:i w:val="0"/>
          <w:iCs w:val="0"/>
          <w:noProof/>
          <w:sz w:val="22"/>
          <w:szCs w:val="22"/>
        </w:rPr>
        <w:tab/>
      </w:r>
      <w:r>
        <w:rPr>
          <w:noProof/>
        </w:rPr>
        <w:t>Připojení stavby na technickou infrastrukturu</w:t>
      </w:r>
      <w:r>
        <w:rPr>
          <w:noProof/>
        </w:rPr>
        <w:tab/>
      </w:r>
      <w:r>
        <w:rPr>
          <w:noProof/>
        </w:rPr>
        <w:fldChar w:fldCharType="begin"/>
      </w:r>
      <w:r>
        <w:rPr>
          <w:noProof/>
        </w:rPr>
        <w:instrText xml:space="preserve"> PAGEREF _Toc528923872 \h </w:instrText>
      </w:r>
      <w:r>
        <w:rPr>
          <w:noProof/>
        </w:rPr>
      </w:r>
      <w:r>
        <w:rPr>
          <w:noProof/>
        </w:rPr>
        <w:fldChar w:fldCharType="separate"/>
      </w:r>
      <w:r w:rsidR="00023C13">
        <w:rPr>
          <w:noProof/>
        </w:rPr>
        <w:t>- 17 -</w:t>
      </w:r>
      <w:r>
        <w:rPr>
          <w:noProof/>
        </w:rPr>
        <w:fldChar w:fldCharType="end"/>
      </w:r>
    </w:p>
    <w:p w:rsidR="00E107D0" w:rsidRDefault="00E107D0">
      <w:pPr>
        <w:pStyle w:val="Obsah2"/>
        <w:rPr>
          <w:rFonts w:asciiTheme="minorHAnsi" w:eastAsiaTheme="minorEastAsia" w:hAnsiTheme="minorHAnsi" w:cstheme="minorBidi"/>
          <w:i w:val="0"/>
          <w:iCs w:val="0"/>
          <w:noProof/>
          <w:sz w:val="22"/>
          <w:szCs w:val="22"/>
        </w:rPr>
      </w:pPr>
      <w:r>
        <w:rPr>
          <w:noProof/>
        </w:rPr>
        <w:t xml:space="preserve">B.4 </w:t>
      </w:r>
      <w:r>
        <w:rPr>
          <w:rFonts w:asciiTheme="minorHAnsi" w:eastAsiaTheme="minorEastAsia" w:hAnsiTheme="minorHAnsi" w:cstheme="minorBidi"/>
          <w:i w:val="0"/>
          <w:iCs w:val="0"/>
          <w:noProof/>
          <w:sz w:val="22"/>
          <w:szCs w:val="22"/>
        </w:rPr>
        <w:tab/>
      </w:r>
      <w:r>
        <w:rPr>
          <w:noProof/>
        </w:rPr>
        <w:t>Dopravní řešení</w:t>
      </w:r>
      <w:r>
        <w:rPr>
          <w:noProof/>
        </w:rPr>
        <w:tab/>
      </w:r>
      <w:r>
        <w:rPr>
          <w:noProof/>
        </w:rPr>
        <w:fldChar w:fldCharType="begin"/>
      </w:r>
      <w:r>
        <w:rPr>
          <w:noProof/>
        </w:rPr>
        <w:instrText xml:space="preserve"> PAGEREF _Toc528923873 \h </w:instrText>
      </w:r>
      <w:r>
        <w:rPr>
          <w:noProof/>
        </w:rPr>
      </w:r>
      <w:r>
        <w:rPr>
          <w:noProof/>
        </w:rPr>
        <w:fldChar w:fldCharType="separate"/>
      </w:r>
      <w:r w:rsidR="00023C13">
        <w:rPr>
          <w:noProof/>
        </w:rPr>
        <w:t>- 17 -</w:t>
      </w:r>
      <w:r>
        <w:rPr>
          <w:noProof/>
        </w:rPr>
        <w:fldChar w:fldCharType="end"/>
      </w:r>
    </w:p>
    <w:p w:rsidR="00E107D0" w:rsidRDefault="00E107D0">
      <w:pPr>
        <w:pStyle w:val="Obsah2"/>
        <w:rPr>
          <w:rFonts w:asciiTheme="minorHAnsi" w:eastAsiaTheme="minorEastAsia" w:hAnsiTheme="minorHAnsi" w:cstheme="minorBidi"/>
          <w:i w:val="0"/>
          <w:iCs w:val="0"/>
          <w:noProof/>
          <w:sz w:val="22"/>
          <w:szCs w:val="22"/>
        </w:rPr>
      </w:pPr>
      <w:r>
        <w:rPr>
          <w:noProof/>
        </w:rPr>
        <w:t xml:space="preserve">B.5 </w:t>
      </w:r>
      <w:r>
        <w:rPr>
          <w:rFonts w:asciiTheme="minorHAnsi" w:eastAsiaTheme="minorEastAsia" w:hAnsiTheme="minorHAnsi" w:cstheme="minorBidi"/>
          <w:i w:val="0"/>
          <w:iCs w:val="0"/>
          <w:noProof/>
          <w:sz w:val="22"/>
          <w:szCs w:val="22"/>
        </w:rPr>
        <w:tab/>
      </w:r>
      <w:r>
        <w:rPr>
          <w:noProof/>
        </w:rPr>
        <w:t>Řešení vegetace a souvisejících terénních úprav</w:t>
      </w:r>
      <w:r>
        <w:rPr>
          <w:noProof/>
        </w:rPr>
        <w:tab/>
      </w:r>
      <w:r>
        <w:rPr>
          <w:noProof/>
        </w:rPr>
        <w:fldChar w:fldCharType="begin"/>
      </w:r>
      <w:r>
        <w:rPr>
          <w:noProof/>
        </w:rPr>
        <w:instrText xml:space="preserve"> PAGEREF _Toc528923874 \h </w:instrText>
      </w:r>
      <w:r>
        <w:rPr>
          <w:noProof/>
        </w:rPr>
      </w:r>
      <w:r>
        <w:rPr>
          <w:noProof/>
        </w:rPr>
        <w:fldChar w:fldCharType="separate"/>
      </w:r>
      <w:r w:rsidR="00023C13">
        <w:rPr>
          <w:noProof/>
        </w:rPr>
        <w:t>- 17 -</w:t>
      </w:r>
      <w:r>
        <w:rPr>
          <w:noProof/>
        </w:rPr>
        <w:fldChar w:fldCharType="end"/>
      </w:r>
    </w:p>
    <w:p w:rsidR="00E107D0" w:rsidRDefault="00E107D0">
      <w:pPr>
        <w:pStyle w:val="Obsah2"/>
        <w:rPr>
          <w:rFonts w:asciiTheme="minorHAnsi" w:eastAsiaTheme="minorEastAsia" w:hAnsiTheme="minorHAnsi" w:cstheme="minorBidi"/>
          <w:i w:val="0"/>
          <w:iCs w:val="0"/>
          <w:noProof/>
          <w:sz w:val="22"/>
          <w:szCs w:val="22"/>
        </w:rPr>
      </w:pPr>
      <w:r>
        <w:rPr>
          <w:noProof/>
        </w:rPr>
        <w:t xml:space="preserve">B.6 </w:t>
      </w:r>
      <w:r>
        <w:rPr>
          <w:rFonts w:asciiTheme="minorHAnsi" w:eastAsiaTheme="minorEastAsia" w:hAnsiTheme="minorHAnsi" w:cstheme="minorBidi"/>
          <w:i w:val="0"/>
          <w:iCs w:val="0"/>
          <w:noProof/>
          <w:sz w:val="22"/>
          <w:szCs w:val="22"/>
        </w:rPr>
        <w:tab/>
      </w:r>
      <w:r>
        <w:rPr>
          <w:noProof/>
        </w:rPr>
        <w:t>Popis vlivů stavby na životní prostředí a jeho ochrana</w:t>
      </w:r>
      <w:r>
        <w:rPr>
          <w:noProof/>
        </w:rPr>
        <w:tab/>
      </w:r>
      <w:r>
        <w:rPr>
          <w:noProof/>
        </w:rPr>
        <w:fldChar w:fldCharType="begin"/>
      </w:r>
      <w:r>
        <w:rPr>
          <w:noProof/>
        </w:rPr>
        <w:instrText xml:space="preserve"> PAGEREF _Toc528923875 \h </w:instrText>
      </w:r>
      <w:r>
        <w:rPr>
          <w:noProof/>
        </w:rPr>
      </w:r>
      <w:r>
        <w:rPr>
          <w:noProof/>
        </w:rPr>
        <w:fldChar w:fldCharType="separate"/>
      </w:r>
      <w:r w:rsidR="00023C13">
        <w:rPr>
          <w:noProof/>
        </w:rPr>
        <w:t>- 18 -</w:t>
      </w:r>
      <w:r>
        <w:rPr>
          <w:noProof/>
        </w:rPr>
        <w:fldChar w:fldCharType="end"/>
      </w:r>
    </w:p>
    <w:p w:rsidR="00E107D0" w:rsidRDefault="00E107D0">
      <w:pPr>
        <w:pStyle w:val="Obsah2"/>
        <w:rPr>
          <w:rFonts w:asciiTheme="minorHAnsi" w:eastAsiaTheme="minorEastAsia" w:hAnsiTheme="minorHAnsi" w:cstheme="minorBidi"/>
          <w:i w:val="0"/>
          <w:iCs w:val="0"/>
          <w:noProof/>
          <w:sz w:val="22"/>
          <w:szCs w:val="22"/>
        </w:rPr>
      </w:pPr>
      <w:r>
        <w:rPr>
          <w:noProof/>
        </w:rPr>
        <w:t xml:space="preserve">B.7 </w:t>
      </w:r>
      <w:r>
        <w:rPr>
          <w:rFonts w:asciiTheme="minorHAnsi" w:eastAsiaTheme="minorEastAsia" w:hAnsiTheme="minorHAnsi" w:cstheme="minorBidi"/>
          <w:i w:val="0"/>
          <w:iCs w:val="0"/>
          <w:noProof/>
          <w:sz w:val="22"/>
          <w:szCs w:val="22"/>
        </w:rPr>
        <w:tab/>
      </w:r>
      <w:r>
        <w:rPr>
          <w:noProof/>
        </w:rPr>
        <w:t>Ochrana obyvatelstva</w:t>
      </w:r>
      <w:r>
        <w:rPr>
          <w:noProof/>
        </w:rPr>
        <w:tab/>
      </w:r>
      <w:r>
        <w:rPr>
          <w:noProof/>
        </w:rPr>
        <w:fldChar w:fldCharType="begin"/>
      </w:r>
      <w:r>
        <w:rPr>
          <w:noProof/>
        </w:rPr>
        <w:instrText xml:space="preserve"> PAGEREF _Toc528923876 \h </w:instrText>
      </w:r>
      <w:r>
        <w:rPr>
          <w:noProof/>
        </w:rPr>
      </w:r>
      <w:r>
        <w:rPr>
          <w:noProof/>
        </w:rPr>
        <w:fldChar w:fldCharType="separate"/>
      </w:r>
      <w:r w:rsidR="00023C13">
        <w:rPr>
          <w:noProof/>
        </w:rPr>
        <w:t>- 19 -</w:t>
      </w:r>
      <w:r>
        <w:rPr>
          <w:noProof/>
        </w:rPr>
        <w:fldChar w:fldCharType="end"/>
      </w:r>
    </w:p>
    <w:p w:rsidR="00E107D0" w:rsidRDefault="00E107D0">
      <w:pPr>
        <w:pStyle w:val="Obsah2"/>
        <w:rPr>
          <w:rFonts w:asciiTheme="minorHAnsi" w:eastAsiaTheme="minorEastAsia" w:hAnsiTheme="minorHAnsi" w:cstheme="minorBidi"/>
          <w:i w:val="0"/>
          <w:iCs w:val="0"/>
          <w:noProof/>
          <w:sz w:val="22"/>
          <w:szCs w:val="22"/>
        </w:rPr>
      </w:pPr>
      <w:r>
        <w:rPr>
          <w:noProof/>
        </w:rPr>
        <w:t xml:space="preserve">B.8 </w:t>
      </w:r>
      <w:r>
        <w:rPr>
          <w:rFonts w:asciiTheme="minorHAnsi" w:eastAsiaTheme="minorEastAsia" w:hAnsiTheme="minorHAnsi" w:cstheme="minorBidi"/>
          <w:i w:val="0"/>
          <w:iCs w:val="0"/>
          <w:noProof/>
          <w:sz w:val="22"/>
          <w:szCs w:val="22"/>
        </w:rPr>
        <w:tab/>
      </w:r>
      <w:r>
        <w:rPr>
          <w:noProof/>
        </w:rPr>
        <w:t>Zásady organizace výstavby</w:t>
      </w:r>
      <w:r>
        <w:rPr>
          <w:noProof/>
        </w:rPr>
        <w:tab/>
      </w:r>
      <w:r>
        <w:rPr>
          <w:noProof/>
        </w:rPr>
        <w:fldChar w:fldCharType="begin"/>
      </w:r>
      <w:r>
        <w:rPr>
          <w:noProof/>
        </w:rPr>
        <w:instrText xml:space="preserve"> PAGEREF _Toc528923877 \h </w:instrText>
      </w:r>
      <w:r>
        <w:rPr>
          <w:noProof/>
        </w:rPr>
      </w:r>
      <w:r>
        <w:rPr>
          <w:noProof/>
        </w:rPr>
        <w:fldChar w:fldCharType="separate"/>
      </w:r>
      <w:r w:rsidR="00023C13">
        <w:rPr>
          <w:noProof/>
        </w:rPr>
        <w:t>- 20 -</w:t>
      </w:r>
      <w:r>
        <w:rPr>
          <w:noProof/>
        </w:rPr>
        <w:fldChar w:fldCharType="end"/>
      </w:r>
    </w:p>
    <w:p w:rsidR="00E107D0" w:rsidRDefault="00E107D0">
      <w:pPr>
        <w:pStyle w:val="Obsah2"/>
        <w:rPr>
          <w:rFonts w:asciiTheme="minorHAnsi" w:eastAsiaTheme="minorEastAsia" w:hAnsiTheme="minorHAnsi" w:cstheme="minorBidi"/>
          <w:i w:val="0"/>
          <w:iCs w:val="0"/>
          <w:noProof/>
          <w:sz w:val="22"/>
          <w:szCs w:val="22"/>
        </w:rPr>
      </w:pPr>
      <w:r>
        <w:rPr>
          <w:noProof/>
        </w:rPr>
        <w:t xml:space="preserve">B.9 </w:t>
      </w:r>
      <w:r>
        <w:rPr>
          <w:rFonts w:asciiTheme="minorHAnsi" w:eastAsiaTheme="minorEastAsia" w:hAnsiTheme="minorHAnsi" w:cstheme="minorBidi"/>
          <w:i w:val="0"/>
          <w:iCs w:val="0"/>
          <w:noProof/>
          <w:sz w:val="22"/>
          <w:szCs w:val="22"/>
        </w:rPr>
        <w:tab/>
      </w:r>
      <w:r>
        <w:rPr>
          <w:noProof/>
        </w:rPr>
        <w:t>Celkové vodohospodářské řešení</w:t>
      </w:r>
      <w:r>
        <w:rPr>
          <w:noProof/>
        </w:rPr>
        <w:tab/>
      </w:r>
      <w:r>
        <w:rPr>
          <w:noProof/>
        </w:rPr>
        <w:fldChar w:fldCharType="begin"/>
      </w:r>
      <w:r>
        <w:rPr>
          <w:noProof/>
        </w:rPr>
        <w:instrText xml:space="preserve"> PAGEREF _Toc528923878 \h </w:instrText>
      </w:r>
      <w:r>
        <w:rPr>
          <w:noProof/>
        </w:rPr>
      </w:r>
      <w:r>
        <w:rPr>
          <w:noProof/>
        </w:rPr>
        <w:fldChar w:fldCharType="separate"/>
      </w:r>
      <w:r w:rsidR="00023C13">
        <w:rPr>
          <w:noProof/>
        </w:rPr>
        <w:t>- 20 -</w:t>
      </w:r>
      <w:r>
        <w:rPr>
          <w:noProof/>
        </w:rPr>
        <w:fldChar w:fldCharType="end"/>
      </w:r>
    </w:p>
    <w:p w:rsidR="00002B4E" w:rsidRPr="002D576F" w:rsidRDefault="00002B4E" w:rsidP="002D576F">
      <w:pPr>
        <w:pStyle w:val="Obsah2"/>
        <w:ind w:left="0"/>
        <w:rPr>
          <w:rFonts w:cs="Calibri"/>
          <w:b/>
          <w:bCs/>
          <w:color w:val="FF0000"/>
        </w:rPr>
      </w:pPr>
      <w:r>
        <w:rPr>
          <w:rFonts w:cs="Calibri"/>
          <w:b/>
          <w:bCs/>
          <w:i w:val="0"/>
          <w:iCs w:val="0"/>
          <w:color w:val="FF0000"/>
        </w:rPr>
        <w:fldChar w:fldCharType="end"/>
      </w:r>
    </w:p>
    <w:p w:rsidR="00002B4E" w:rsidRDefault="00002B4E">
      <w:pPr>
        <w:rPr>
          <w:rFonts w:ascii="Calibri" w:hAnsi="Calibri" w:cs="Calibri"/>
          <w:b/>
          <w:bCs/>
          <w:kern w:val="32"/>
        </w:rPr>
      </w:pPr>
      <w:r>
        <w:rPr>
          <w:rFonts w:ascii="Calibri" w:hAnsi="Calibri" w:cs="Calibri"/>
        </w:rPr>
        <w:br w:type="page"/>
      </w:r>
    </w:p>
    <w:p w:rsidR="00002B4E" w:rsidRPr="006179DE" w:rsidRDefault="002F7481" w:rsidP="00142B0D">
      <w:pPr>
        <w:pStyle w:val="Nadpis2"/>
      </w:pPr>
      <w:bookmarkStart w:id="2" w:name="_Toc528923852"/>
      <w:proofErr w:type="gramStart"/>
      <w:r>
        <w:lastRenderedPageBreak/>
        <w:t>B.1.</w:t>
      </w:r>
      <w:r>
        <w:tab/>
      </w:r>
      <w:r w:rsidR="00002B4E" w:rsidRPr="006179DE">
        <w:t>POPIS</w:t>
      </w:r>
      <w:proofErr w:type="gramEnd"/>
      <w:r w:rsidR="00002B4E" w:rsidRPr="006179DE">
        <w:t xml:space="preserve"> ÚZEMÍ STAVBY</w:t>
      </w:r>
      <w:bookmarkEnd w:id="2"/>
    </w:p>
    <w:p w:rsidR="00002B4E" w:rsidRPr="006179DE" w:rsidRDefault="002F7481" w:rsidP="002F7481">
      <w:pPr>
        <w:pStyle w:val="Nadpis3"/>
      </w:pPr>
      <w:r>
        <w:t>a)</w:t>
      </w:r>
      <w:r>
        <w:tab/>
      </w:r>
      <w:r w:rsidR="00002B4E" w:rsidRPr="006179DE">
        <w:t xml:space="preserve">Charakteristika </w:t>
      </w:r>
      <w:r>
        <w:t xml:space="preserve">území a stavebního pozemku, zastavěné území a nezastavěné území, soulad </w:t>
      </w:r>
      <w:r>
        <w:tab/>
        <w:t>navrhované stavby s charakterem území, dosavadní využití a zastavěnost území.</w:t>
      </w:r>
    </w:p>
    <w:p w:rsidR="004B1C7C" w:rsidRDefault="00002B4E" w:rsidP="00203BCA">
      <w:pPr>
        <w:spacing w:line="360" w:lineRule="auto"/>
        <w:jc w:val="both"/>
        <w:rPr>
          <w:rFonts w:ascii="Calibri" w:hAnsi="Calibri" w:cs="Calibri"/>
        </w:rPr>
      </w:pPr>
      <w:r w:rsidRPr="00285DDD">
        <w:rPr>
          <w:rFonts w:ascii="Calibri" w:hAnsi="Calibri" w:cs="Calibri"/>
        </w:rPr>
        <w:t>V této p</w:t>
      </w:r>
      <w:r w:rsidR="00285DDD">
        <w:rPr>
          <w:rFonts w:ascii="Calibri" w:hAnsi="Calibri" w:cs="Calibri"/>
        </w:rPr>
        <w:t>rojektové dokumentaci je ř</w:t>
      </w:r>
      <w:r w:rsidR="0050212B">
        <w:rPr>
          <w:rFonts w:ascii="Calibri" w:hAnsi="Calibri" w:cs="Calibri"/>
        </w:rPr>
        <w:t xml:space="preserve">ešeno zajištění bezpečného pohybu chodců a zpřístupnění ul. Hostovická pěší dopravě chodníkovou plochou po jižní straně této ulice. Dále je řešena doprava v klidu podélným parkovacím stáním podél nově budovaných chodníků. V neposlední řadě jsou do stavebních prací zahrnuty úpravy stávajících autobusových zastávek, které současným stavem nevyhovují standardům MHD provozovaným na území města Ústí nad Labem. Součástí budování chodníkových ploch je i zachování přístupů na soukromé pozemky, jejichž vstupy se nachází právě podél budovaných ploch. Poslední součástí je rekonstrukce veřejného osvětlení, které svou polohou a technickým provedením nevyhovují standardům veřejného osvětlení užívaného v uličním prostoru. </w:t>
      </w:r>
    </w:p>
    <w:p w:rsidR="002F7481" w:rsidRPr="002F7481" w:rsidRDefault="002F7481" w:rsidP="002F7481">
      <w:pPr>
        <w:pStyle w:val="Nadpis3"/>
      </w:pPr>
      <w:r w:rsidRPr="002F7481">
        <w:t xml:space="preserve">b) </w:t>
      </w:r>
      <w:r>
        <w:tab/>
        <w:t>Ú</w:t>
      </w:r>
      <w:r w:rsidRPr="002F7481">
        <w:t>daje o souladu stavby s územně plánovací dokumentací, s cíli a úkoly územního plánování, včetně</w:t>
      </w:r>
    </w:p>
    <w:p w:rsidR="002F7481" w:rsidRDefault="002F7481" w:rsidP="002F7481">
      <w:pPr>
        <w:pStyle w:val="Nadpis3"/>
      </w:pPr>
      <w:r>
        <w:tab/>
      </w:r>
      <w:r w:rsidRPr="002F7481">
        <w:t>informace o vydané územně plán</w:t>
      </w:r>
      <w:r>
        <w:t>ovací dokumentaci.</w:t>
      </w:r>
      <w:r>
        <w:tab/>
      </w:r>
    </w:p>
    <w:p w:rsidR="00A94285" w:rsidRPr="003563B7" w:rsidRDefault="00A94285" w:rsidP="00A94285">
      <w:pPr>
        <w:spacing w:line="360" w:lineRule="auto"/>
        <w:jc w:val="both"/>
        <w:rPr>
          <w:rFonts w:ascii="Calibri" w:hAnsi="Calibri" w:cs="Calibri"/>
        </w:rPr>
      </w:pPr>
      <w:r w:rsidRPr="003563B7">
        <w:rPr>
          <w:rFonts w:ascii="Calibri" w:hAnsi="Calibri" w:cs="Calibri"/>
          <w:b/>
        </w:rPr>
        <w:t>P. p. č. 3558/2, 3558/1, 3569/1</w:t>
      </w:r>
      <w:r w:rsidR="00010F4F">
        <w:rPr>
          <w:rFonts w:ascii="Calibri" w:hAnsi="Calibri" w:cs="Calibri"/>
          <w:b/>
        </w:rPr>
        <w:t>, 3559/1</w:t>
      </w:r>
      <w:r w:rsidRPr="003563B7">
        <w:rPr>
          <w:rFonts w:ascii="Calibri" w:hAnsi="Calibri" w:cs="Calibri"/>
        </w:rPr>
        <w:t xml:space="preserve"> a dotčená část </w:t>
      </w:r>
      <w:r w:rsidRPr="003563B7">
        <w:rPr>
          <w:rFonts w:ascii="Calibri" w:hAnsi="Calibri" w:cs="Calibri"/>
          <w:b/>
        </w:rPr>
        <w:t>p. p. č. 3577/1</w:t>
      </w:r>
      <w:r w:rsidRPr="003563B7">
        <w:rPr>
          <w:rFonts w:ascii="Calibri" w:hAnsi="Calibri" w:cs="Calibri"/>
        </w:rPr>
        <w:t xml:space="preserve"> vše v k. </w:t>
      </w:r>
      <w:proofErr w:type="spellStart"/>
      <w:r w:rsidRPr="003563B7">
        <w:rPr>
          <w:rFonts w:ascii="Calibri" w:hAnsi="Calibri" w:cs="Calibri"/>
        </w:rPr>
        <w:t>ú.</w:t>
      </w:r>
      <w:proofErr w:type="spellEnd"/>
      <w:r w:rsidRPr="003563B7">
        <w:rPr>
          <w:rFonts w:ascii="Calibri" w:hAnsi="Calibri" w:cs="Calibri"/>
        </w:rPr>
        <w:t xml:space="preserve"> Ústí nad Labem se dle Územního plánu Ústí nad Labem nacházejí v zastavěném území na stabilizované ploše se způsobem využití „SM-VR plochy smíšené výrobní“. Dle Územního plánu Ústí nad Labem jde </w:t>
      </w:r>
    </w:p>
    <w:p w:rsidR="00A94285" w:rsidRPr="003563B7" w:rsidRDefault="00A94285" w:rsidP="00A94285">
      <w:pPr>
        <w:spacing w:line="360" w:lineRule="auto"/>
        <w:jc w:val="both"/>
        <w:rPr>
          <w:rFonts w:ascii="Calibri" w:hAnsi="Calibri" w:cs="Calibri"/>
        </w:rPr>
      </w:pPr>
      <w:r w:rsidRPr="003563B7">
        <w:rPr>
          <w:rFonts w:ascii="Calibri" w:hAnsi="Calibri" w:cs="Calibri"/>
        </w:rPr>
        <w:t>o plochu, která v přípustném využití umožňuje nezbytnou dopravní a technickou infrastrukturu.</w:t>
      </w:r>
    </w:p>
    <w:p w:rsidR="00A94285" w:rsidRPr="003563B7" w:rsidRDefault="00A94285" w:rsidP="00A94285">
      <w:pPr>
        <w:spacing w:line="360" w:lineRule="auto"/>
        <w:jc w:val="both"/>
        <w:rPr>
          <w:rFonts w:ascii="Calibri" w:hAnsi="Calibri" w:cs="Calibri"/>
        </w:rPr>
      </w:pPr>
      <w:r w:rsidRPr="003563B7">
        <w:rPr>
          <w:rFonts w:ascii="Calibri" w:hAnsi="Calibri" w:cs="Calibri"/>
          <w:b/>
        </w:rPr>
        <w:t>Na p. p. č. 3558/2</w:t>
      </w:r>
      <w:r w:rsidRPr="003563B7">
        <w:rPr>
          <w:rFonts w:ascii="Calibri" w:hAnsi="Calibri" w:cs="Calibri"/>
        </w:rPr>
        <w:t xml:space="preserve"> v k. </w:t>
      </w:r>
      <w:proofErr w:type="spellStart"/>
      <w:r w:rsidRPr="003563B7">
        <w:rPr>
          <w:rFonts w:ascii="Calibri" w:hAnsi="Calibri" w:cs="Calibri"/>
        </w:rPr>
        <w:t>ú.</w:t>
      </w:r>
      <w:proofErr w:type="spellEnd"/>
      <w:r w:rsidRPr="003563B7">
        <w:rPr>
          <w:rFonts w:ascii="Calibri" w:hAnsi="Calibri" w:cs="Calibri"/>
        </w:rPr>
        <w:t xml:space="preserve"> Ústí nad Labem se nachází stávající obratiště MHD pro obsluhu ploch smíšených výrobních i pro obsluhu ploch bydlení a občanské vybavenosti v řešeném území ulice Hostovická.</w:t>
      </w:r>
    </w:p>
    <w:p w:rsidR="00A94285" w:rsidRPr="003563B7" w:rsidRDefault="00A94285" w:rsidP="00A94285">
      <w:pPr>
        <w:spacing w:line="360" w:lineRule="auto"/>
        <w:jc w:val="both"/>
        <w:rPr>
          <w:rFonts w:ascii="Calibri" w:hAnsi="Calibri" w:cs="Calibri"/>
        </w:rPr>
      </w:pPr>
      <w:r w:rsidRPr="003563B7">
        <w:rPr>
          <w:rFonts w:ascii="Calibri" w:hAnsi="Calibri" w:cs="Calibri"/>
          <w:b/>
        </w:rPr>
        <w:t>Na p. p. č. 3569/1, 3577/1</w:t>
      </w:r>
      <w:r w:rsidRPr="003563B7">
        <w:rPr>
          <w:rFonts w:ascii="Calibri" w:hAnsi="Calibri" w:cs="Calibri"/>
        </w:rPr>
        <w:t xml:space="preserve"> v k. </w:t>
      </w:r>
      <w:proofErr w:type="spellStart"/>
      <w:r w:rsidRPr="003563B7">
        <w:rPr>
          <w:rFonts w:ascii="Calibri" w:hAnsi="Calibri" w:cs="Calibri"/>
        </w:rPr>
        <w:t>ú.</w:t>
      </w:r>
      <w:proofErr w:type="spellEnd"/>
      <w:r w:rsidRPr="003563B7">
        <w:rPr>
          <w:rFonts w:ascii="Calibri" w:hAnsi="Calibri" w:cs="Calibri"/>
        </w:rPr>
        <w:t xml:space="preserve"> Ústí nad Labem se nacházejí stávající zastávky </w:t>
      </w:r>
    </w:p>
    <w:p w:rsidR="00A94285" w:rsidRPr="003563B7" w:rsidRDefault="00A94285" w:rsidP="00A94285">
      <w:pPr>
        <w:spacing w:line="360" w:lineRule="auto"/>
        <w:jc w:val="both"/>
        <w:rPr>
          <w:rFonts w:ascii="Calibri" w:hAnsi="Calibri" w:cs="Calibri"/>
        </w:rPr>
      </w:pPr>
      <w:r w:rsidRPr="003563B7">
        <w:rPr>
          <w:rFonts w:ascii="Calibri" w:hAnsi="Calibri" w:cs="Calibri"/>
        </w:rPr>
        <w:t>pro obsluhu ploch smíšených výrobních i pro obsluhu ploch bydlení a občanské vybavenosti v řešeném území ulice Hostovická.</w:t>
      </w:r>
    </w:p>
    <w:p w:rsidR="00A94285" w:rsidRPr="003563B7" w:rsidRDefault="00A94285" w:rsidP="00A94285">
      <w:pPr>
        <w:spacing w:line="360" w:lineRule="auto"/>
        <w:jc w:val="both"/>
        <w:rPr>
          <w:rFonts w:ascii="Calibri" w:hAnsi="Calibri" w:cs="Calibri"/>
        </w:rPr>
      </w:pPr>
      <w:r w:rsidRPr="003563B7">
        <w:rPr>
          <w:rFonts w:ascii="Calibri" w:hAnsi="Calibri" w:cs="Calibri"/>
        </w:rPr>
        <w:t xml:space="preserve">Rekonstrukce stávajícího obratiště i stávajících zastávek je jedině možný způsob řešení v ulici Hostovická. Zásah do plochy se způsobem využití „SM-VR plochy smíšené výrobní“ je veden jen v nezbytně možné míře a nejšetrnějším způsobem. Dotčené pozemky jsou </w:t>
      </w:r>
    </w:p>
    <w:p w:rsidR="00A94285" w:rsidRPr="003563B7" w:rsidRDefault="00A94285" w:rsidP="00A94285">
      <w:pPr>
        <w:spacing w:line="360" w:lineRule="auto"/>
        <w:jc w:val="both"/>
        <w:rPr>
          <w:rFonts w:ascii="Calibri" w:hAnsi="Calibri" w:cs="Calibri"/>
        </w:rPr>
      </w:pPr>
      <w:r w:rsidRPr="003563B7">
        <w:rPr>
          <w:rFonts w:ascii="Calibri" w:hAnsi="Calibri" w:cs="Calibri"/>
        </w:rPr>
        <w:t xml:space="preserve">ve vlastnictví investora - Statutárního města Ústí nad Labem. </w:t>
      </w:r>
    </w:p>
    <w:p w:rsidR="00A94285" w:rsidRPr="003563B7" w:rsidRDefault="00A94285" w:rsidP="00A94285">
      <w:pPr>
        <w:spacing w:line="360" w:lineRule="auto"/>
        <w:jc w:val="both"/>
        <w:rPr>
          <w:rFonts w:ascii="Calibri" w:hAnsi="Calibri" w:cs="Calibri"/>
        </w:rPr>
      </w:pPr>
      <w:r w:rsidRPr="003563B7">
        <w:rPr>
          <w:rFonts w:ascii="Calibri" w:hAnsi="Calibri" w:cs="Calibri"/>
          <w:b/>
        </w:rPr>
        <w:t>P. p. č. 4290</w:t>
      </w:r>
      <w:r w:rsidRPr="003563B7">
        <w:rPr>
          <w:rFonts w:ascii="Calibri" w:hAnsi="Calibri" w:cs="Calibri"/>
        </w:rPr>
        <w:t xml:space="preserve"> v k. </w:t>
      </w:r>
      <w:proofErr w:type="spellStart"/>
      <w:r w:rsidRPr="003563B7">
        <w:rPr>
          <w:rFonts w:ascii="Calibri" w:hAnsi="Calibri" w:cs="Calibri"/>
        </w:rPr>
        <w:t>ú.</w:t>
      </w:r>
      <w:proofErr w:type="spellEnd"/>
      <w:r w:rsidRPr="003563B7">
        <w:rPr>
          <w:rFonts w:ascii="Calibri" w:hAnsi="Calibri" w:cs="Calibri"/>
        </w:rPr>
        <w:t xml:space="preserve"> Ústí nad Labem se dle Územního plánu Ústí nad Labem </w:t>
      </w:r>
      <w:proofErr w:type="gramStart"/>
      <w:r w:rsidRPr="003563B7">
        <w:rPr>
          <w:rFonts w:ascii="Calibri" w:hAnsi="Calibri" w:cs="Calibri"/>
        </w:rPr>
        <w:t>nachází v  zastavěném</w:t>
      </w:r>
      <w:proofErr w:type="gramEnd"/>
      <w:r w:rsidRPr="003563B7">
        <w:rPr>
          <w:rFonts w:ascii="Calibri" w:hAnsi="Calibri" w:cs="Calibri"/>
        </w:rPr>
        <w:t xml:space="preserve"> území na stabilizované ploše se způsobem využití „DI-S plochy dopravní infrastruktury silniční“. Dle Územního plánu Ústí nad Labem jde o plochu, která v přípustném využití umožňuje jednoúčelové stavby spojené se silniční dopravou a stavby dopravního vybavení. V podmíněně přípustném využití plocha umožňuje nezbytná zařízení technické infrastruktury. </w:t>
      </w:r>
    </w:p>
    <w:p w:rsidR="00A94285" w:rsidRPr="003563B7" w:rsidRDefault="00A94285" w:rsidP="00A94285">
      <w:pPr>
        <w:spacing w:line="360" w:lineRule="auto"/>
        <w:jc w:val="both"/>
        <w:rPr>
          <w:rFonts w:ascii="Calibri" w:hAnsi="Calibri" w:cs="Calibri"/>
        </w:rPr>
      </w:pPr>
      <w:r w:rsidRPr="003563B7">
        <w:rPr>
          <w:rFonts w:ascii="Calibri" w:hAnsi="Calibri" w:cs="Calibri"/>
        </w:rPr>
        <w:t xml:space="preserve">Z hlediska funkčního využití je zřízení chodníku včetně dopravy v klidu podélným parkovacím stáním podél vybudovaných chodníků a rekonstrukce veřejného osvětlení </w:t>
      </w:r>
    </w:p>
    <w:p w:rsidR="00A94285" w:rsidRPr="003563B7" w:rsidRDefault="00A94285" w:rsidP="00A94285">
      <w:pPr>
        <w:spacing w:line="360" w:lineRule="auto"/>
        <w:jc w:val="both"/>
        <w:rPr>
          <w:rFonts w:ascii="Calibri" w:hAnsi="Calibri" w:cs="Calibri"/>
        </w:rPr>
      </w:pPr>
      <w:r w:rsidRPr="003563B7">
        <w:rPr>
          <w:rFonts w:ascii="Calibri" w:hAnsi="Calibri" w:cs="Calibri"/>
        </w:rPr>
        <w:t xml:space="preserve">i zastávky na </w:t>
      </w:r>
      <w:r w:rsidRPr="003563B7">
        <w:rPr>
          <w:rFonts w:ascii="Calibri" w:hAnsi="Calibri" w:cs="Calibri"/>
          <w:b/>
        </w:rPr>
        <w:t>p. p. č. 4290</w:t>
      </w:r>
      <w:r w:rsidRPr="003563B7">
        <w:rPr>
          <w:rFonts w:ascii="Calibri" w:hAnsi="Calibri" w:cs="Calibri"/>
        </w:rPr>
        <w:t xml:space="preserve"> v k. </w:t>
      </w:r>
      <w:proofErr w:type="spellStart"/>
      <w:r w:rsidRPr="003563B7">
        <w:rPr>
          <w:rFonts w:ascii="Calibri" w:hAnsi="Calibri" w:cs="Calibri"/>
        </w:rPr>
        <w:t>ú.</w:t>
      </w:r>
      <w:proofErr w:type="spellEnd"/>
      <w:r w:rsidRPr="003563B7">
        <w:rPr>
          <w:rFonts w:ascii="Calibri" w:hAnsi="Calibri" w:cs="Calibri"/>
        </w:rPr>
        <w:t xml:space="preserve"> Ústí nad Labem v souladu s územním plánem města Ústí nad Labem.</w:t>
      </w:r>
    </w:p>
    <w:p w:rsidR="00A94285" w:rsidRPr="003563B7" w:rsidRDefault="00A94285" w:rsidP="00A94285">
      <w:pPr>
        <w:spacing w:line="360" w:lineRule="auto"/>
        <w:jc w:val="both"/>
        <w:rPr>
          <w:rFonts w:ascii="Calibri" w:hAnsi="Calibri" w:cs="Calibri"/>
        </w:rPr>
      </w:pPr>
      <w:r w:rsidRPr="003563B7">
        <w:rPr>
          <w:rFonts w:ascii="Calibri" w:hAnsi="Calibri" w:cs="Calibri"/>
        </w:rPr>
        <w:lastRenderedPageBreak/>
        <w:t xml:space="preserve">Do plochy se způsobem využití „DI-S plochy dopravní infrastruktury silniční“ na </w:t>
      </w:r>
      <w:r w:rsidRPr="003563B7">
        <w:rPr>
          <w:rFonts w:ascii="Calibri" w:hAnsi="Calibri" w:cs="Calibri"/>
          <w:b/>
        </w:rPr>
        <w:t xml:space="preserve">p. p. č. </w:t>
      </w:r>
      <w:proofErr w:type="gramStart"/>
      <w:r w:rsidRPr="003563B7">
        <w:rPr>
          <w:rFonts w:ascii="Calibri" w:hAnsi="Calibri" w:cs="Calibri"/>
          <w:b/>
        </w:rPr>
        <w:t>4290</w:t>
      </w:r>
      <w:r w:rsidRPr="003563B7">
        <w:rPr>
          <w:rFonts w:ascii="Calibri" w:hAnsi="Calibri" w:cs="Calibri"/>
        </w:rPr>
        <w:t xml:space="preserve"> </w:t>
      </w:r>
      <w:r>
        <w:rPr>
          <w:rFonts w:ascii="Calibri" w:hAnsi="Calibri" w:cs="Calibri"/>
        </w:rPr>
        <w:t xml:space="preserve"> </w:t>
      </w:r>
      <w:r w:rsidRPr="003563B7">
        <w:rPr>
          <w:rFonts w:ascii="Calibri" w:hAnsi="Calibri" w:cs="Calibri"/>
        </w:rPr>
        <w:t>v k.</w:t>
      </w:r>
      <w:proofErr w:type="gramEnd"/>
      <w:r w:rsidRPr="003563B7">
        <w:rPr>
          <w:rFonts w:ascii="Calibri" w:hAnsi="Calibri" w:cs="Calibri"/>
        </w:rPr>
        <w:t xml:space="preserve"> </w:t>
      </w:r>
      <w:proofErr w:type="spellStart"/>
      <w:r w:rsidRPr="003563B7">
        <w:rPr>
          <w:rFonts w:ascii="Calibri" w:hAnsi="Calibri" w:cs="Calibri"/>
        </w:rPr>
        <w:t>ú.</w:t>
      </w:r>
      <w:proofErr w:type="spellEnd"/>
      <w:r w:rsidRPr="003563B7">
        <w:rPr>
          <w:rFonts w:ascii="Calibri" w:hAnsi="Calibri" w:cs="Calibri"/>
        </w:rPr>
        <w:t xml:space="preserve"> Ústí nad Labem zasahuje i </w:t>
      </w:r>
      <w:r w:rsidRPr="003563B7">
        <w:rPr>
          <w:rFonts w:ascii="Calibri" w:hAnsi="Calibri" w:cs="Calibri"/>
          <w:b/>
        </w:rPr>
        <w:t>územní rezerva R112</w:t>
      </w:r>
      <w:r w:rsidRPr="003563B7">
        <w:rPr>
          <w:rFonts w:ascii="Calibri" w:hAnsi="Calibri" w:cs="Calibri"/>
        </w:rPr>
        <w:t xml:space="preserve"> -  Polookružní systém – úsek Žižkova ul. - ul. Pražská (dopravní infrastruktura – tunel). </w:t>
      </w:r>
    </w:p>
    <w:p w:rsidR="00A94285" w:rsidRPr="003563B7" w:rsidRDefault="00A94285" w:rsidP="00A94285">
      <w:pPr>
        <w:spacing w:line="360" w:lineRule="auto"/>
        <w:jc w:val="both"/>
        <w:rPr>
          <w:rFonts w:ascii="Calibri" w:hAnsi="Calibri" w:cs="Calibri"/>
        </w:rPr>
      </w:pPr>
      <w:r w:rsidRPr="003563B7">
        <w:rPr>
          <w:rFonts w:ascii="Calibri" w:hAnsi="Calibri" w:cs="Calibri"/>
          <w:b/>
        </w:rPr>
        <w:t>Územní rezerva R112</w:t>
      </w:r>
      <w:r w:rsidRPr="003563B7">
        <w:rPr>
          <w:rFonts w:ascii="Calibri" w:hAnsi="Calibri" w:cs="Calibri"/>
        </w:rPr>
        <w:t xml:space="preserve"> -  Polookružní systém – úsek Žižkova ul. - ul. Pražská (dopravní infrastruktura – tunel) nebude plánovanou stavbou dotčena.</w:t>
      </w:r>
    </w:p>
    <w:p w:rsidR="00A94285" w:rsidRPr="003563B7" w:rsidRDefault="00A94285" w:rsidP="00A94285">
      <w:pPr>
        <w:spacing w:line="360" w:lineRule="auto"/>
        <w:jc w:val="both"/>
        <w:rPr>
          <w:rFonts w:ascii="Calibri" w:hAnsi="Calibri" w:cs="Calibri"/>
        </w:rPr>
      </w:pPr>
      <w:r>
        <w:rPr>
          <w:rFonts w:ascii="Calibri" w:hAnsi="Calibri" w:cs="Calibri"/>
          <w:b/>
        </w:rPr>
        <w:t xml:space="preserve">P. p. č. </w:t>
      </w:r>
      <w:r w:rsidRPr="003563B7">
        <w:rPr>
          <w:rFonts w:ascii="Calibri" w:hAnsi="Calibri" w:cs="Calibri"/>
          <w:b/>
        </w:rPr>
        <w:t>3635/1</w:t>
      </w:r>
      <w:r w:rsidRPr="003563B7">
        <w:rPr>
          <w:rFonts w:ascii="Calibri" w:hAnsi="Calibri" w:cs="Calibri"/>
        </w:rPr>
        <w:t xml:space="preserve"> v k. </w:t>
      </w:r>
      <w:proofErr w:type="spellStart"/>
      <w:r w:rsidRPr="003563B7">
        <w:rPr>
          <w:rFonts w:ascii="Calibri" w:hAnsi="Calibri" w:cs="Calibri"/>
        </w:rPr>
        <w:t>ú.</w:t>
      </w:r>
      <w:proofErr w:type="spellEnd"/>
      <w:r w:rsidRPr="003563B7">
        <w:rPr>
          <w:rFonts w:ascii="Calibri" w:hAnsi="Calibri" w:cs="Calibri"/>
        </w:rPr>
        <w:t xml:space="preserve"> Ústí nad Labem se dle Územního plánu Ústí nad Labem </w:t>
      </w:r>
      <w:proofErr w:type="gramStart"/>
      <w:r w:rsidRPr="003563B7">
        <w:rPr>
          <w:rFonts w:ascii="Calibri" w:hAnsi="Calibri" w:cs="Calibri"/>
        </w:rPr>
        <w:t>nachází v  zastavěném</w:t>
      </w:r>
      <w:proofErr w:type="gramEnd"/>
      <w:r w:rsidRPr="003563B7">
        <w:rPr>
          <w:rFonts w:ascii="Calibri" w:hAnsi="Calibri" w:cs="Calibri"/>
        </w:rPr>
        <w:t xml:space="preserve"> území na stabilizované ploše se způsobem využití „ZS plochy zeleně soukromé a vyhrazené“. Dle Územního plánu Ústí nad Labem jde o plochu, která nevylučuje nezbytnou dopravní infrastrukturu u stávající místní komunikace. </w:t>
      </w:r>
    </w:p>
    <w:p w:rsidR="00A94285" w:rsidRPr="003563B7" w:rsidRDefault="00A94285" w:rsidP="00A94285">
      <w:pPr>
        <w:spacing w:line="360" w:lineRule="auto"/>
        <w:jc w:val="both"/>
        <w:rPr>
          <w:rFonts w:ascii="Calibri" w:hAnsi="Calibri" w:cs="Calibri"/>
        </w:rPr>
      </w:pPr>
      <w:r w:rsidRPr="003563B7">
        <w:rPr>
          <w:rFonts w:ascii="Calibri" w:hAnsi="Calibri" w:cs="Calibri"/>
        </w:rPr>
        <w:t xml:space="preserve">Na </w:t>
      </w:r>
      <w:r w:rsidRPr="003563B7">
        <w:rPr>
          <w:rFonts w:ascii="Calibri" w:hAnsi="Calibri" w:cs="Calibri"/>
          <w:b/>
        </w:rPr>
        <w:t>p. p. č. 3635/1</w:t>
      </w:r>
      <w:r w:rsidRPr="003563B7">
        <w:rPr>
          <w:rFonts w:ascii="Calibri" w:hAnsi="Calibri" w:cs="Calibri"/>
        </w:rPr>
        <w:t xml:space="preserve"> v k. </w:t>
      </w:r>
      <w:proofErr w:type="spellStart"/>
      <w:r w:rsidRPr="003563B7">
        <w:rPr>
          <w:rFonts w:ascii="Calibri" w:hAnsi="Calibri" w:cs="Calibri"/>
        </w:rPr>
        <w:t>ú.</w:t>
      </w:r>
      <w:proofErr w:type="spellEnd"/>
      <w:r w:rsidRPr="003563B7">
        <w:rPr>
          <w:rFonts w:ascii="Calibri" w:hAnsi="Calibri" w:cs="Calibri"/>
        </w:rPr>
        <w:t xml:space="preserve"> Ústí nad Labem se nachází stávající místní komunikace </w:t>
      </w:r>
    </w:p>
    <w:p w:rsidR="00A94285" w:rsidRPr="003563B7" w:rsidRDefault="00A94285" w:rsidP="00A94285">
      <w:pPr>
        <w:spacing w:line="360" w:lineRule="auto"/>
        <w:jc w:val="both"/>
        <w:rPr>
          <w:rFonts w:ascii="Calibri" w:hAnsi="Calibri" w:cs="Calibri"/>
        </w:rPr>
      </w:pPr>
      <w:r w:rsidRPr="003563B7">
        <w:rPr>
          <w:rFonts w:ascii="Calibri" w:hAnsi="Calibri" w:cs="Calibri"/>
        </w:rPr>
        <w:t xml:space="preserve">pro obsluhu bydlení v řešeném území ulice Hostovická. </w:t>
      </w:r>
    </w:p>
    <w:p w:rsidR="00A94285" w:rsidRPr="003563B7" w:rsidRDefault="00A94285" w:rsidP="00A94285">
      <w:pPr>
        <w:spacing w:line="360" w:lineRule="auto"/>
        <w:jc w:val="both"/>
        <w:rPr>
          <w:rFonts w:ascii="Calibri" w:hAnsi="Calibri" w:cs="Calibri"/>
        </w:rPr>
      </w:pPr>
      <w:r w:rsidRPr="003563B7">
        <w:rPr>
          <w:rFonts w:ascii="Calibri" w:hAnsi="Calibri" w:cs="Calibri"/>
        </w:rPr>
        <w:t xml:space="preserve">Zřízení chodníku na </w:t>
      </w:r>
      <w:r w:rsidRPr="003563B7">
        <w:rPr>
          <w:rFonts w:ascii="Calibri" w:hAnsi="Calibri" w:cs="Calibri"/>
          <w:b/>
        </w:rPr>
        <w:t>p. p. č. 3635/1</w:t>
      </w:r>
      <w:r w:rsidRPr="003563B7">
        <w:rPr>
          <w:rFonts w:ascii="Calibri" w:hAnsi="Calibri" w:cs="Calibri"/>
        </w:rPr>
        <w:t xml:space="preserve"> v k. </w:t>
      </w:r>
      <w:proofErr w:type="spellStart"/>
      <w:r w:rsidRPr="003563B7">
        <w:rPr>
          <w:rFonts w:ascii="Calibri" w:hAnsi="Calibri" w:cs="Calibri"/>
        </w:rPr>
        <w:t>ú.</w:t>
      </w:r>
      <w:proofErr w:type="spellEnd"/>
      <w:r w:rsidRPr="003563B7">
        <w:rPr>
          <w:rFonts w:ascii="Calibri" w:hAnsi="Calibri" w:cs="Calibri"/>
        </w:rPr>
        <w:t xml:space="preserve"> Ústí nad Labem je jedině možný způsob řešení v ulici Hostovická. Zásah do plochy se způsobem využití „ZS plochy zeleně soukromé a vyhrazené“ je veden jen v nezbytně možné míře a nejšetrnějším způsobem. Dotčený pozemek je ve vlastnictví investora - Statutárního města Ústí nad Labem. </w:t>
      </w:r>
    </w:p>
    <w:p w:rsidR="00A94285" w:rsidRPr="003563B7" w:rsidRDefault="00A94285" w:rsidP="00A94285">
      <w:pPr>
        <w:spacing w:line="360" w:lineRule="auto"/>
        <w:jc w:val="both"/>
        <w:rPr>
          <w:rFonts w:ascii="Calibri" w:hAnsi="Calibri" w:cs="Calibri"/>
        </w:rPr>
      </w:pPr>
      <w:r w:rsidRPr="003563B7">
        <w:rPr>
          <w:rFonts w:ascii="Calibri" w:hAnsi="Calibri" w:cs="Calibri"/>
          <w:b/>
        </w:rPr>
        <w:t>P. p. č. 3735/1, 3734/3</w:t>
      </w:r>
      <w:r w:rsidRPr="003563B7">
        <w:rPr>
          <w:rFonts w:ascii="Calibri" w:hAnsi="Calibri" w:cs="Calibri"/>
        </w:rPr>
        <w:t xml:space="preserve"> v k. </w:t>
      </w:r>
      <w:proofErr w:type="spellStart"/>
      <w:r w:rsidRPr="003563B7">
        <w:rPr>
          <w:rFonts w:ascii="Calibri" w:hAnsi="Calibri" w:cs="Calibri"/>
        </w:rPr>
        <w:t>ú.</w:t>
      </w:r>
      <w:proofErr w:type="spellEnd"/>
      <w:r w:rsidRPr="003563B7">
        <w:rPr>
          <w:rFonts w:ascii="Calibri" w:hAnsi="Calibri" w:cs="Calibri"/>
        </w:rPr>
        <w:t xml:space="preserve"> Ústí nad Labem se dle Územního plánu Ústí nad Labem </w:t>
      </w:r>
      <w:proofErr w:type="gramStart"/>
      <w:r w:rsidRPr="003563B7">
        <w:rPr>
          <w:rFonts w:ascii="Calibri" w:hAnsi="Calibri" w:cs="Calibri"/>
        </w:rPr>
        <w:t>nacházejí v  zastavěném</w:t>
      </w:r>
      <w:proofErr w:type="gramEnd"/>
      <w:r w:rsidRPr="003563B7">
        <w:rPr>
          <w:rFonts w:ascii="Calibri" w:hAnsi="Calibri" w:cs="Calibri"/>
        </w:rPr>
        <w:t xml:space="preserve"> území na stabilizované ploše se způsobem využití „OV-KM plochy občanského vybavení - komerční zařízení malá a střední“. Dle Územního plánu Ústí nad Labem jde o plochu, která v přípustném využití umožňuje nezbytnou dopravní a technickou infrastrukturu.</w:t>
      </w:r>
    </w:p>
    <w:p w:rsidR="00A94285" w:rsidRPr="003563B7" w:rsidRDefault="00A94285" w:rsidP="00A94285">
      <w:pPr>
        <w:spacing w:line="360" w:lineRule="auto"/>
        <w:jc w:val="both"/>
        <w:rPr>
          <w:rFonts w:ascii="Calibri" w:hAnsi="Calibri" w:cs="Calibri"/>
        </w:rPr>
      </w:pPr>
      <w:r w:rsidRPr="003563B7">
        <w:rPr>
          <w:rFonts w:ascii="Calibri" w:hAnsi="Calibri" w:cs="Calibri"/>
          <w:b/>
        </w:rPr>
        <w:t xml:space="preserve">Manipulační plocha na p. p. č.  3734/3 </w:t>
      </w:r>
      <w:r w:rsidRPr="003563B7">
        <w:rPr>
          <w:rFonts w:ascii="Calibri" w:hAnsi="Calibri" w:cs="Calibri"/>
        </w:rPr>
        <w:t xml:space="preserve">v k. </w:t>
      </w:r>
      <w:proofErr w:type="spellStart"/>
      <w:r w:rsidRPr="003563B7">
        <w:rPr>
          <w:rFonts w:ascii="Calibri" w:hAnsi="Calibri" w:cs="Calibri"/>
        </w:rPr>
        <w:t>ú.</w:t>
      </w:r>
      <w:proofErr w:type="spellEnd"/>
      <w:r w:rsidRPr="003563B7">
        <w:rPr>
          <w:rFonts w:ascii="Calibri" w:hAnsi="Calibri" w:cs="Calibri"/>
        </w:rPr>
        <w:t xml:space="preserve"> Ústí nad Labem je ve vlastnictví společnosti PTAČEK - správa, a.s.</w:t>
      </w:r>
    </w:p>
    <w:p w:rsidR="00A94285" w:rsidRPr="003563B7" w:rsidRDefault="00A94285" w:rsidP="00A94285">
      <w:pPr>
        <w:spacing w:line="360" w:lineRule="auto"/>
        <w:jc w:val="both"/>
        <w:rPr>
          <w:rFonts w:ascii="Calibri" w:hAnsi="Calibri" w:cs="Calibri"/>
        </w:rPr>
      </w:pPr>
      <w:r w:rsidRPr="003563B7">
        <w:rPr>
          <w:rFonts w:ascii="Calibri" w:hAnsi="Calibri" w:cs="Calibri"/>
          <w:b/>
        </w:rPr>
        <w:t xml:space="preserve">Manipulační plocha na p. p. č.  3735/1 </w:t>
      </w:r>
      <w:r w:rsidRPr="003563B7">
        <w:rPr>
          <w:rFonts w:ascii="Calibri" w:hAnsi="Calibri" w:cs="Calibri"/>
        </w:rPr>
        <w:t xml:space="preserve">v k. </w:t>
      </w:r>
      <w:proofErr w:type="spellStart"/>
      <w:r w:rsidRPr="003563B7">
        <w:rPr>
          <w:rFonts w:ascii="Calibri" w:hAnsi="Calibri" w:cs="Calibri"/>
        </w:rPr>
        <w:t>ú.</w:t>
      </w:r>
      <w:proofErr w:type="spellEnd"/>
      <w:r w:rsidRPr="003563B7">
        <w:rPr>
          <w:rFonts w:ascii="Calibri" w:hAnsi="Calibri" w:cs="Calibri"/>
        </w:rPr>
        <w:t xml:space="preserve"> Ústí nad Labem je ve vlastnictví společnosti STOREX, spol. s r.o.</w:t>
      </w:r>
    </w:p>
    <w:p w:rsidR="00A94285" w:rsidRPr="003563B7" w:rsidRDefault="00A94285" w:rsidP="00A94285">
      <w:pPr>
        <w:spacing w:line="360" w:lineRule="auto"/>
        <w:jc w:val="both"/>
        <w:rPr>
          <w:rFonts w:ascii="Calibri" w:hAnsi="Calibri" w:cs="Calibri"/>
        </w:rPr>
      </w:pPr>
      <w:r w:rsidRPr="003563B7">
        <w:rPr>
          <w:rFonts w:ascii="Calibri" w:hAnsi="Calibri" w:cs="Calibri"/>
        </w:rPr>
        <w:t xml:space="preserve">Zřízení chodníku na p. p. č. 3735/1, 3734/3 v k. </w:t>
      </w:r>
      <w:proofErr w:type="spellStart"/>
      <w:r w:rsidRPr="003563B7">
        <w:rPr>
          <w:rFonts w:ascii="Calibri" w:hAnsi="Calibri" w:cs="Calibri"/>
        </w:rPr>
        <w:t>ú.</w:t>
      </w:r>
      <w:proofErr w:type="spellEnd"/>
      <w:r w:rsidRPr="003563B7">
        <w:rPr>
          <w:rFonts w:ascii="Calibri" w:hAnsi="Calibri" w:cs="Calibri"/>
        </w:rPr>
        <w:t xml:space="preserve"> Ústí nad Labem je jedině možný způsob řešení v ulici Hostovická. Zásah do plochy se způsobem využití „OV-KM plochy občanského vybavení - komerční zařízení malá a střední“ je veden jen v nezbytně možné míře, nejšetrnějším způsobem, který vede ještě ke stanovenému cíli, nediskriminačním způsobem a s vyloučením libovůle. </w:t>
      </w:r>
    </w:p>
    <w:p w:rsidR="00A94285" w:rsidRPr="003563B7" w:rsidRDefault="00A94285" w:rsidP="00A94285">
      <w:pPr>
        <w:spacing w:line="360" w:lineRule="auto"/>
        <w:jc w:val="both"/>
        <w:rPr>
          <w:rFonts w:ascii="Calibri" w:hAnsi="Calibri" w:cs="Calibri"/>
        </w:rPr>
      </w:pPr>
      <w:r w:rsidRPr="003563B7">
        <w:rPr>
          <w:rFonts w:ascii="Calibri" w:hAnsi="Calibri" w:cs="Calibri"/>
        </w:rPr>
        <w:t xml:space="preserve">Všechny stávající přístupy na přilehlé parcely v řešeném území ul. Hostovická budou zachovány a výstavba nových chodníkových ploch neznemožní přístup na tyto parcely majiteli. </w:t>
      </w:r>
    </w:p>
    <w:p w:rsidR="00A94285" w:rsidRPr="003563B7" w:rsidRDefault="00A94285" w:rsidP="00A94285">
      <w:pPr>
        <w:spacing w:line="360" w:lineRule="auto"/>
        <w:jc w:val="both"/>
        <w:rPr>
          <w:rFonts w:ascii="Calibri" w:hAnsi="Calibri" w:cs="Calibri"/>
        </w:rPr>
      </w:pPr>
      <w:r w:rsidRPr="003563B7">
        <w:rPr>
          <w:rFonts w:ascii="Calibri" w:hAnsi="Calibri" w:cs="Calibri"/>
        </w:rPr>
        <w:t xml:space="preserve">Z hlediska funkčního využití je zřízení pěší chodníkové plochy podél silnice č. III/25839 (ul. Hostovická) včetně dopravy v klidu podélným parkovacím stáním podél vybudovaných chodníků, úprav stávajících autobusových zastávek a obratiště MHD i rekonstrukce veřejného osvětlení </w:t>
      </w:r>
    </w:p>
    <w:p w:rsidR="005D43AE" w:rsidRPr="00A94285" w:rsidRDefault="00A94285" w:rsidP="00A94285">
      <w:pPr>
        <w:spacing w:line="360" w:lineRule="auto"/>
        <w:jc w:val="both"/>
        <w:rPr>
          <w:rFonts w:ascii="Calibri" w:hAnsi="Calibri" w:cs="Calibri"/>
        </w:rPr>
      </w:pPr>
      <w:r w:rsidRPr="003563B7">
        <w:rPr>
          <w:rFonts w:ascii="Calibri" w:hAnsi="Calibri" w:cs="Calibri"/>
          <w:b/>
        </w:rPr>
        <w:t>na p. p. č. 4290, 3558/2, 3558/1, 3569/1, 3635/1, 3577/1, 3734/3, 3735/1</w:t>
      </w:r>
      <w:r w:rsidRPr="003563B7">
        <w:rPr>
          <w:rFonts w:ascii="Calibri" w:hAnsi="Calibri" w:cs="Calibri"/>
        </w:rPr>
        <w:t xml:space="preserve"> vše v k. </w:t>
      </w:r>
      <w:proofErr w:type="spellStart"/>
      <w:r w:rsidRPr="003563B7">
        <w:rPr>
          <w:rFonts w:ascii="Calibri" w:hAnsi="Calibri" w:cs="Calibri"/>
        </w:rPr>
        <w:t>ú.</w:t>
      </w:r>
      <w:proofErr w:type="spellEnd"/>
      <w:r w:rsidRPr="003563B7">
        <w:rPr>
          <w:rFonts w:ascii="Calibri" w:hAnsi="Calibri" w:cs="Calibri"/>
        </w:rPr>
        <w:t xml:space="preserve"> Ústí nad Labem v souladu s Územním plánem Ústí nad Labem a v souladu s cíli a úkoly územního plánování.</w:t>
      </w:r>
    </w:p>
    <w:p w:rsidR="008905AC" w:rsidRDefault="008905AC" w:rsidP="00142B0D">
      <w:pPr>
        <w:rPr>
          <w:rFonts w:asciiTheme="minorHAnsi" w:hAnsiTheme="minorHAnsi" w:cstheme="minorHAnsi"/>
        </w:rPr>
      </w:pPr>
    </w:p>
    <w:p w:rsidR="007A1591" w:rsidRPr="007A1591" w:rsidRDefault="007A1591" w:rsidP="007A1591">
      <w:pPr>
        <w:spacing w:line="360" w:lineRule="auto"/>
        <w:rPr>
          <w:rFonts w:asciiTheme="minorHAnsi" w:hAnsiTheme="minorHAnsi" w:cstheme="minorHAnsi"/>
          <w:b/>
          <w:u w:val="single"/>
        </w:rPr>
      </w:pPr>
      <w:r w:rsidRPr="007A1591">
        <w:rPr>
          <w:rFonts w:asciiTheme="minorHAnsi" w:hAnsiTheme="minorHAnsi" w:cstheme="minorHAnsi"/>
          <w:b/>
          <w:u w:val="single"/>
        </w:rPr>
        <w:t xml:space="preserve">p. č. 4290 - DI-S plochy dopravní infrastruktury silniční </w:t>
      </w:r>
    </w:p>
    <w:p w:rsidR="007A1591" w:rsidRPr="007A1591" w:rsidRDefault="007A1591" w:rsidP="007A1591">
      <w:pPr>
        <w:spacing w:line="360" w:lineRule="auto"/>
        <w:rPr>
          <w:rFonts w:asciiTheme="minorHAnsi" w:hAnsiTheme="minorHAnsi" w:cstheme="minorHAnsi"/>
        </w:rPr>
      </w:pPr>
      <w:r w:rsidRPr="007A1591">
        <w:rPr>
          <w:rFonts w:asciiTheme="minorHAnsi" w:hAnsiTheme="minorHAnsi" w:cstheme="minorHAnsi"/>
        </w:rPr>
        <w:t>a) převažující účel využití - plochy staveb a zařízení silniční dopravy nadmístního významu</w:t>
      </w:r>
    </w:p>
    <w:p w:rsidR="007A1591" w:rsidRPr="007A1591" w:rsidRDefault="007A1591" w:rsidP="007A1591">
      <w:pPr>
        <w:spacing w:line="360" w:lineRule="auto"/>
        <w:rPr>
          <w:rFonts w:asciiTheme="minorHAnsi" w:hAnsiTheme="minorHAnsi" w:cstheme="minorHAnsi"/>
        </w:rPr>
      </w:pPr>
      <w:r w:rsidRPr="007A1591">
        <w:rPr>
          <w:rFonts w:asciiTheme="minorHAnsi" w:hAnsiTheme="minorHAnsi" w:cstheme="minorHAnsi"/>
        </w:rPr>
        <w:t xml:space="preserve">b) přípustné - silnice nadmístního významu (dálnice, silnice I. II. a III. třídy a místní komunikace I. a II. třídy) a jejich součásti (např. náspy, zářezy, opěrné zdi, mosty) - doprovodná a izolační zeleň - pozemky staveb dopravních zařízení a dopravního vybavení (např. autobusová nádraží, terminály a zastávky, odstavná stání pro </w:t>
      </w:r>
      <w:r w:rsidRPr="007A1591">
        <w:rPr>
          <w:rFonts w:asciiTheme="minorHAnsi" w:hAnsiTheme="minorHAnsi" w:cstheme="minorHAnsi"/>
        </w:rPr>
        <w:lastRenderedPageBreak/>
        <w:t xml:space="preserve">autobusy a nákladní automobily, hromadné a řadové garáže a odstavné a parkovací plochy, areály údržby pozemních komunikací, čerpací stanice pohonných hmot) - jednoúčelové stavby spojené se silniční dopravou </w:t>
      </w:r>
    </w:p>
    <w:p w:rsidR="007A1591" w:rsidRPr="007A1591" w:rsidRDefault="007A1591" w:rsidP="007A1591">
      <w:pPr>
        <w:spacing w:line="360" w:lineRule="auto"/>
        <w:rPr>
          <w:rFonts w:asciiTheme="minorHAnsi" w:hAnsiTheme="minorHAnsi" w:cstheme="minorHAnsi"/>
        </w:rPr>
      </w:pPr>
      <w:r w:rsidRPr="007A1591">
        <w:rPr>
          <w:rFonts w:asciiTheme="minorHAnsi" w:hAnsiTheme="minorHAnsi" w:cstheme="minorHAnsi"/>
        </w:rPr>
        <w:t xml:space="preserve">c) podmíněně přípustné - nezbytná zařízení technické infrastruktury </w:t>
      </w:r>
    </w:p>
    <w:p w:rsidR="007A1591" w:rsidRPr="007A1591" w:rsidRDefault="007A1591" w:rsidP="007A1591">
      <w:pPr>
        <w:spacing w:line="360" w:lineRule="auto"/>
        <w:rPr>
          <w:rFonts w:asciiTheme="minorHAnsi" w:hAnsiTheme="minorHAnsi" w:cstheme="minorHAnsi"/>
        </w:rPr>
      </w:pPr>
      <w:r w:rsidRPr="007A1591">
        <w:rPr>
          <w:rFonts w:asciiTheme="minorHAnsi" w:hAnsiTheme="minorHAnsi" w:cstheme="minorHAnsi"/>
        </w:rPr>
        <w:t>d) nepřípustné - všechny ostatní výše neuvedené funkce a činnosti</w:t>
      </w:r>
    </w:p>
    <w:p w:rsidR="007A1591" w:rsidRPr="007A1591" w:rsidRDefault="007A1591" w:rsidP="007A1591">
      <w:pPr>
        <w:spacing w:line="360" w:lineRule="auto"/>
        <w:rPr>
          <w:rFonts w:asciiTheme="minorHAnsi" w:hAnsiTheme="minorHAnsi" w:cstheme="minorHAnsi"/>
          <w:b/>
          <w:u w:val="single"/>
        </w:rPr>
      </w:pPr>
      <w:r w:rsidRPr="007A1591">
        <w:rPr>
          <w:rFonts w:asciiTheme="minorHAnsi" w:hAnsiTheme="minorHAnsi" w:cstheme="minorHAnsi"/>
          <w:b/>
          <w:u w:val="single"/>
        </w:rPr>
        <w:t xml:space="preserve">p. č. 3558/1, 3558/2, 3569/1,3577/1  - SM- VR plochy smíšené výrobní </w:t>
      </w:r>
    </w:p>
    <w:p w:rsidR="007A1591" w:rsidRPr="007A1591" w:rsidRDefault="007A1591" w:rsidP="007A1591">
      <w:pPr>
        <w:spacing w:line="360" w:lineRule="auto"/>
        <w:rPr>
          <w:rFonts w:asciiTheme="minorHAnsi" w:hAnsiTheme="minorHAnsi" w:cstheme="minorHAnsi"/>
        </w:rPr>
      </w:pPr>
      <w:r w:rsidRPr="007A1591">
        <w:rPr>
          <w:rFonts w:asciiTheme="minorHAnsi" w:hAnsiTheme="minorHAnsi" w:cstheme="minorHAnsi"/>
        </w:rPr>
        <w:t xml:space="preserve">a) převažující účel využití - umístění a rozvoj drobné výroby, výrobních a nevýrobních služeb, které svým provozem a vyvolanou dopravní obsluhou nevylučují možnost bydlení jako doplněk hlavní funkce </w:t>
      </w:r>
    </w:p>
    <w:p w:rsidR="007A1591" w:rsidRPr="007A1591" w:rsidRDefault="007A1591" w:rsidP="007A1591">
      <w:pPr>
        <w:spacing w:line="360" w:lineRule="auto"/>
        <w:rPr>
          <w:rFonts w:asciiTheme="minorHAnsi" w:hAnsiTheme="minorHAnsi" w:cstheme="minorHAnsi"/>
        </w:rPr>
      </w:pPr>
      <w:r w:rsidRPr="007A1591">
        <w:rPr>
          <w:rFonts w:asciiTheme="minorHAnsi" w:hAnsiTheme="minorHAnsi" w:cstheme="minorHAnsi"/>
        </w:rPr>
        <w:t xml:space="preserve">b) přípustné - zařízení drobné výroby, výrobních a nevýrobních služeb - sklady a veřejné provozy a administrativa - obchodní, administrativní a správní budovy - veřejné stravování a ubytování - zařízení na zpracování a výkup zemědělské produkce - ostatní ubytovací zařízení - odstavná a parkovací stání, garáže - nezbytná dopravní a technická infrastruktura </w:t>
      </w:r>
    </w:p>
    <w:p w:rsidR="007A1591" w:rsidRPr="007A1591" w:rsidRDefault="007A1591" w:rsidP="007A1591">
      <w:pPr>
        <w:spacing w:line="360" w:lineRule="auto"/>
        <w:rPr>
          <w:rFonts w:asciiTheme="minorHAnsi" w:hAnsiTheme="minorHAnsi" w:cstheme="minorHAnsi"/>
        </w:rPr>
      </w:pPr>
      <w:r w:rsidRPr="007A1591">
        <w:rPr>
          <w:rFonts w:asciiTheme="minorHAnsi" w:hAnsiTheme="minorHAnsi" w:cstheme="minorHAnsi"/>
        </w:rPr>
        <w:t xml:space="preserve">c) podmíněně přípustné - zahradnictví - rodinné a bytové domy </w:t>
      </w:r>
    </w:p>
    <w:p w:rsidR="007A1591" w:rsidRPr="007A1591" w:rsidRDefault="007A1591" w:rsidP="007A1591">
      <w:pPr>
        <w:spacing w:line="360" w:lineRule="auto"/>
        <w:rPr>
          <w:rFonts w:asciiTheme="minorHAnsi" w:hAnsiTheme="minorHAnsi" w:cstheme="minorHAnsi"/>
        </w:rPr>
      </w:pPr>
      <w:r w:rsidRPr="007A1591">
        <w:rPr>
          <w:rFonts w:asciiTheme="minorHAnsi" w:hAnsiTheme="minorHAnsi" w:cstheme="minorHAnsi"/>
        </w:rPr>
        <w:t xml:space="preserve">d) podmínky funkčního a prostorového uspořádání - připouští se pouze takové stavby a zařízení, které svým provozováním a technickým zařízením nenarušují užívání staveb a zařízení ve svém okolí a nenaruší krajinný ráz - zastavěnost pozemku resp. areálu nepřesáhne 65%, </w:t>
      </w:r>
      <w:proofErr w:type="gramStart"/>
      <w:r w:rsidRPr="007A1591">
        <w:rPr>
          <w:rFonts w:asciiTheme="minorHAnsi" w:hAnsiTheme="minorHAnsi" w:cstheme="minorHAnsi"/>
        </w:rPr>
        <w:t>tzn.</w:t>
      </w:r>
      <w:proofErr w:type="gramEnd"/>
      <w:r w:rsidRPr="007A1591">
        <w:rPr>
          <w:rFonts w:asciiTheme="minorHAnsi" w:hAnsiTheme="minorHAnsi" w:cstheme="minorHAnsi"/>
        </w:rPr>
        <w:t xml:space="preserve"> min 35% výměry pozemků </w:t>
      </w:r>
      <w:proofErr w:type="gramStart"/>
      <w:r w:rsidRPr="007A1591">
        <w:rPr>
          <w:rFonts w:asciiTheme="minorHAnsi" w:hAnsiTheme="minorHAnsi" w:cstheme="minorHAnsi"/>
        </w:rPr>
        <w:t>bude</w:t>
      </w:r>
      <w:proofErr w:type="gramEnd"/>
      <w:r w:rsidRPr="007A1591">
        <w:rPr>
          <w:rFonts w:asciiTheme="minorHAnsi" w:hAnsiTheme="minorHAnsi" w:cstheme="minorHAnsi"/>
        </w:rPr>
        <w:t xml:space="preserve"> tvořit zeleň </w:t>
      </w:r>
    </w:p>
    <w:p w:rsidR="007A1591" w:rsidRPr="007A1591" w:rsidRDefault="007A1591" w:rsidP="007A1591">
      <w:pPr>
        <w:spacing w:line="360" w:lineRule="auto"/>
        <w:rPr>
          <w:rFonts w:asciiTheme="minorHAnsi" w:hAnsiTheme="minorHAnsi" w:cstheme="minorHAnsi"/>
        </w:rPr>
      </w:pPr>
      <w:r w:rsidRPr="007A1591">
        <w:rPr>
          <w:rFonts w:asciiTheme="minorHAnsi" w:hAnsiTheme="minorHAnsi" w:cstheme="minorHAnsi"/>
        </w:rPr>
        <w:t xml:space="preserve">e) nepřípustné - všechny ostatní výše neuvedené funkce a činnosti - stavby </w:t>
      </w:r>
      <w:proofErr w:type="spellStart"/>
      <w:r w:rsidRPr="007A1591">
        <w:rPr>
          <w:rFonts w:asciiTheme="minorHAnsi" w:hAnsiTheme="minorHAnsi" w:cstheme="minorHAnsi"/>
        </w:rPr>
        <w:t>fotovoltaických</w:t>
      </w:r>
      <w:proofErr w:type="spellEnd"/>
      <w:r w:rsidRPr="007A1591">
        <w:rPr>
          <w:rFonts w:asciiTheme="minorHAnsi" w:hAnsiTheme="minorHAnsi" w:cstheme="minorHAnsi"/>
        </w:rPr>
        <w:t xml:space="preserve"> elektráren mimo fasády a střechy budov</w:t>
      </w:r>
    </w:p>
    <w:p w:rsidR="007A1591" w:rsidRPr="007A1591" w:rsidRDefault="007A1591" w:rsidP="007A1591">
      <w:pPr>
        <w:spacing w:line="360" w:lineRule="auto"/>
        <w:rPr>
          <w:rFonts w:asciiTheme="minorHAnsi" w:hAnsiTheme="minorHAnsi" w:cstheme="minorHAnsi"/>
          <w:b/>
          <w:u w:val="single"/>
        </w:rPr>
      </w:pPr>
      <w:r w:rsidRPr="007A1591">
        <w:rPr>
          <w:rFonts w:asciiTheme="minorHAnsi" w:hAnsiTheme="minorHAnsi" w:cstheme="minorHAnsi"/>
          <w:b/>
          <w:u w:val="single"/>
        </w:rPr>
        <w:t xml:space="preserve">p. č. 3635/1 - ZS plochy zeleně soukromé a vyhrazené </w:t>
      </w:r>
    </w:p>
    <w:p w:rsidR="007A1591" w:rsidRPr="007A1591" w:rsidRDefault="007A1591" w:rsidP="007A1591">
      <w:pPr>
        <w:spacing w:line="360" w:lineRule="auto"/>
        <w:rPr>
          <w:rFonts w:asciiTheme="minorHAnsi" w:hAnsiTheme="minorHAnsi" w:cstheme="minorHAnsi"/>
        </w:rPr>
      </w:pPr>
      <w:r w:rsidRPr="007A1591">
        <w:rPr>
          <w:rFonts w:asciiTheme="minorHAnsi" w:hAnsiTheme="minorHAnsi" w:cstheme="minorHAnsi"/>
        </w:rPr>
        <w:t xml:space="preserve">a) převažující využití: - soukromá zeleň v sídlech, která nemůže být součástí jiných typů ploch </w:t>
      </w:r>
    </w:p>
    <w:p w:rsidR="007A1591" w:rsidRPr="007A1591" w:rsidRDefault="007A1591" w:rsidP="007A1591">
      <w:pPr>
        <w:spacing w:line="360" w:lineRule="auto"/>
        <w:rPr>
          <w:rFonts w:asciiTheme="minorHAnsi" w:hAnsiTheme="minorHAnsi" w:cstheme="minorHAnsi"/>
        </w:rPr>
      </w:pPr>
      <w:r w:rsidRPr="007A1591">
        <w:rPr>
          <w:rFonts w:asciiTheme="minorHAnsi" w:hAnsiTheme="minorHAnsi" w:cstheme="minorHAnsi"/>
        </w:rPr>
        <w:t xml:space="preserve">b) přípustné: - oplocené areály s omezeným, respektive vyhrazeným vstupem - užitkové a okrasné zahrady, výsadba ovocných dřevin - trvalé travní porosty s nízkou i vysokou zelení </w:t>
      </w:r>
    </w:p>
    <w:p w:rsidR="007A1591" w:rsidRPr="007A1591" w:rsidRDefault="007A1591" w:rsidP="007A1591">
      <w:pPr>
        <w:spacing w:line="360" w:lineRule="auto"/>
        <w:rPr>
          <w:rFonts w:asciiTheme="minorHAnsi" w:hAnsiTheme="minorHAnsi" w:cstheme="minorHAnsi"/>
        </w:rPr>
      </w:pPr>
      <w:r w:rsidRPr="007A1591">
        <w:rPr>
          <w:rFonts w:asciiTheme="minorHAnsi" w:hAnsiTheme="minorHAnsi" w:cstheme="minorHAnsi"/>
        </w:rPr>
        <w:t xml:space="preserve">c) podmíněně přípustné: - umístění povrchových bazénů, hřišť </w:t>
      </w:r>
    </w:p>
    <w:p w:rsidR="007A1591" w:rsidRPr="007A1591" w:rsidRDefault="007A1591" w:rsidP="007A1591">
      <w:pPr>
        <w:spacing w:line="360" w:lineRule="auto"/>
        <w:rPr>
          <w:rFonts w:asciiTheme="minorHAnsi" w:hAnsiTheme="minorHAnsi" w:cstheme="minorHAnsi"/>
        </w:rPr>
      </w:pPr>
      <w:r w:rsidRPr="007A1591">
        <w:rPr>
          <w:rFonts w:asciiTheme="minorHAnsi" w:hAnsiTheme="minorHAnsi" w:cstheme="minorHAnsi"/>
        </w:rPr>
        <w:t>d) nepřípustné: - všechny ostatní výše uvedené funkce a činnosti.</w:t>
      </w:r>
    </w:p>
    <w:p w:rsidR="007A1591" w:rsidRPr="007A1591" w:rsidRDefault="007A1591" w:rsidP="007A1591">
      <w:pPr>
        <w:spacing w:line="360" w:lineRule="auto"/>
        <w:rPr>
          <w:rFonts w:asciiTheme="minorHAnsi" w:hAnsiTheme="minorHAnsi" w:cstheme="minorHAnsi"/>
          <w:b/>
          <w:u w:val="single"/>
        </w:rPr>
      </w:pPr>
      <w:r w:rsidRPr="007A1591">
        <w:rPr>
          <w:rFonts w:asciiTheme="minorHAnsi" w:hAnsiTheme="minorHAnsi" w:cstheme="minorHAnsi"/>
          <w:b/>
          <w:u w:val="single"/>
        </w:rPr>
        <w:t xml:space="preserve">p. č. 3734/3,3735/1 - OV-KM plochy občanského vybavení – komerční zařízení malá a střední </w:t>
      </w:r>
    </w:p>
    <w:p w:rsidR="007A1591" w:rsidRPr="007A1591" w:rsidRDefault="007A1591" w:rsidP="007A1591">
      <w:pPr>
        <w:spacing w:line="360" w:lineRule="auto"/>
        <w:rPr>
          <w:rFonts w:asciiTheme="minorHAnsi" w:hAnsiTheme="minorHAnsi" w:cstheme="minorHAnsi"/>
        </w:rPr>
      </w:pPr>
      <w:r w:rsidRPr="007A1591">
        <w:rPr>
          <w:rFonts w:asciiTheme="minorHAnsi" w:hAnsiTheme="minorHAnsi" w:cstheme="minorHAnsi"/>
        </w:rPr>
        <w:t xml:space="preserve">a) převažující účel využití - umístění zařízení komerční občanské vybavenosti, přičemž vliv činností na těchto plochách a vyvolaná dopravní obsluha nesmí narušit sousední plochy nad přípustné normy pro obytné zóny </w:t>
      </w:r>
    </w:p>
    <w:p w:rsidR="007A1591" w:rsidRPr="007A1591" w:rsidRDefault="007A1591" w:rsidP="007A1591">
      <w:pPr>
        <w:spacing w:line="360" w:lineRule="auto"/>
        <w:rPr>
          <w:rFonts w:asciiTheme="minorHAnsi" w:hAnsiTheme="minorHAnsi" w:cstheme="minorHAnsi"/>
        </w:rPr>
      </w:pPr>
      <w:r w:rsidRPr="007A1591">
        <w:rPr>
          <w:rFonts w:asciiTheme="minorHAnsi" w:hAnsiTheme="minorHAnsi" w:cstheme="minorHAnsi"/>
        </w:rPr>
        <w:t xml:space="preserve">b) přípustné - administrativní a správní budovy, peněžní ústavy - maloobchodní zařízení do 800 m2 odbytových ploch - veřejné ubytování a stravování - kulturní zařízení komerčního charakteru, zábavní střediska - sportovně rekreační a rehabilitační zařízení - zařízení drobné výroby a služeb nerušící ostatní funkce - hromadné parkingy a garáže s motoristickými službami - nezbytná dopravní a technická infrastruktura </w:t>
      </w:r>
    </w:p>
    <w:p w:rsidR="007A1591" w:rsidRPr="007A1591" w:rsidRDefault="007A1591" w:rsidP="007A1591">
      <w:pPr>
        <w:spacing w:line="360" w:lineRule="auto"/>
        <w:rPr>
          <w:rFonts w:asciiTheme="minorHAnsi" w:hAnsiTheme="minorHAnsi" w:cstheme="minorHAnsi"/>
        </w:rPr>
      </w:pPr>
      <w:r w:rsidRPr="007A1591">
        <w:rPr>
          <w:rFonts w:asciiTheme="minorHAnsi" w:hAnsiTheme="minorHAnsi" w:cstheme="minorHAnsi"/>
        </w:rPr>
        <w:t xml:space="preserve">c) podmíněně přípustné - ostatní ubytovací zařízení </w:t>
      </w:r>
    </w:p>
    <w:p w:rsidR="007A1591" w:rsidRPr="007A1591" w:rsidRDefault="007A1591" w:rsidP="007A1591">
      <w:pPr>
        <w:spacing w:line="360" w:lineRule="auto"/>
        <w:rPr>
          <w:rFonts w:asciiTheme="minorHAnsi" w:hAnsiTheme="minorHAnsi" w:cstheme="minorHAnsi"/>
        </w:rPr>
      </w:pPr>
      <w:r w:rsidRPr="007A1591">
        <w:rPr>
          <w:rFonts w:asciiTheme="minorHAnsi" w:hAnsiTheme="minorHAnsi" w:cstheme="minorHAnsi"/>
        </w:rPr>
        <w:t xml:space="preserve">d) podmínky funkčního a prostorového uspořádání - pro každé dva hektary vymezené zastavitelné plochy bude vymezena plocha veřejného prostranství s touto zastavitelnou plochou související o výměře nejméně 1000 m2, do této výměry se nezapočítávají pozemní komunikace </w:t>
      </w:r>
    </w:p>
    <w:p w:rsidR="008905AC" w:rsidRDefault="007A1591" w:rsidP="007A1591">
      <w:pPr>
        <w:spacing w:line="360" w:lineRule="auto"/>
        <w:rPr>
          <w:rFonts w:asciiTheme="minorHAnsi" w:hAnsiTheme="minorHAnsi" w:cstheme="minorHAnsi"/>
        </w:rPr>
      </w:pPr>
      <w:r w:rsidRPr="007A1591">
        <w:rPr>
          <w:rFonts w:asciiTheme="minorHAnsi" w:hAnsiTheme="minorHAnsi" w:cstheme="minorHAnsi"/>
        </w:rPr>
        <w:t>e) nepřípustné - všechny ostatní výše neuvedené funkce a činnosti</w:t>
      </w:r>
    </w:p>
    <w:p w:rsidR="00722183" w:rsidRDefault="00722183" w:rsidP="00142B0D">
      <w:pPr>
        <w:rPr>
          <w:rFonts w:asciiTheme="minorHAnsi" w:hAnsiTheme="minorHAnsi" w:cstheme="minorHAnsi"/>
        </w:rPr>
      </w:pPr>
    </w:p>
    <w:p w:rsidR="00722183" w:rsidRDefault="00722183" w:rsidP="00722183">
      <w:pPr>
        <w:rPr>
          <w:rStyle w:val="Nadpis3Char"/>
        </w:rPr>
      </w:pPr>
      <w:r>
        <w:rPr>
          <w:rStyle w:val="Nadpis3Char"/>
        </w:rPr>
        <w:lastRenderedPageBreak/>
        <w:t xml:space="preserve">c) </w:t>
      </w:r>
      <w:r>
        <w:rPr>
          <w:rStyle w:val="Nadpis3Char"/>
        </w:rPr>
        <w:tab/>
        <w:t>G</w:t>
      </w:r>
      <w:r w:rsidRPr="002F7481">
        <w:rPr>
          <w:rStyle w:val="Nadpis3Char"/>
        </w:rPr>
        <w:t>eologická, geomorfologická a hydrogeologická charakteristika, včetně zdrojů nerostů a</w:t>
      </w:r>
      <w:r>
        <w:t xml:space="preserve"> </w:t>
      </w:r>
      <w:r>
        <w:tab/>
      </w:r>
      <w:r w:rsidRPr="00920B55">
        <w:rPr>
          <w:rStyle w:val="Nadpis3Char"/>
        </w:rPr>
        <w:t>podzemních vod.</w:t>
      </w:r>
    </w:p>
    <w:p w:rsidR="00722183" w:rsidRPr="00E2529D" w:rsidRDefault="00722183" w:rsidP="00722183">
      <w:pPr>
        <w:spacing w:line="360" w:lineRule="auto"/>
        <w:jc w:val="both"/>
        <w:rPr>
          <w:rStyle w:val="Nadpis3Char"/>
          <w:rFonts w:cs="Calibri"/>
          <w:b w:val="0"/>
          <w:bCs w:val="0"/>
          <w:color w:val="auto"/>
          <w:szCs w:val="20"/>
        </w:rPr>
      </w:pPr>
      <w:r>
        <w:rPr>
          <w:rFonts w:ascii="Calibri" w:hAnsi="Calibri" w:cs="Calibri"/>
        </w:rPr>
        <w:t>Pohledem na geologickou mapu ČR se mohou po o</w:t>
      </w:r>
      <w:r w:rsidRPr="00D65992">
        <w:rPr>
          <w:rFonts w:ascii="Calibri" w:hAnsi="Calibri" w:cs="Calibri"/>
        </w:rPr>
        <w:t>dstranění stávající</w:t>
      </w:r>
      <w:r>
        <w:rPr>
          <w:rFonts w:ascii="Calibri" w:hAnsi="Calibri" w:cs="Calibri"/>
        </w:rPr>
        <w:t>ch konstrukcí v</w:t>
      </w:r>
      <w:r w:rsidRPr="00D65992">
        <w:rPr>
          <w:rFonts w:ascii="Calibri" w:hAnsi="Calibri" w:cs="Calibri"/>
        </w:rPr>
        <w:t>yskytovat podloží obsahující spraše nebo jiné špatně zhutnitelná podloží. Je počítáno s</w:t>
      </w:r>
      <w:r>
        <w:rPr>
          <w:rFonts w:ascii="Calibri" w:hAnsi="Calibri" w:cs="Calibri"/>
        </w:rPr>
        <w:t xml:space="preserve"> odtěžením zeminy v mocnosti 0,5</w:t>
      </w:r>
      <w:r w:rsidRPr="00D65992">
        <w:rPr>
          <w:rFonts w:ascii="Calibri" w:hAnsi="Calibri" w:cs="Calibri"/>
        </w:rPr>
        <w:t xml:space="preserve"> m. Odtěžená zemina bude nahrazena zeminou vhodnou pro zhutnění zemní pláně. Poměr modulů </w:t>
      </w:r>
      <w:proofErr w:type="spellStart"/>
      <w:r w:rsidRPr="00D65992">
        <w:rPr>
          <w:rFonts w:ascii="Calibri" w:hAnsi="Calibri" w:cs="Calibri"/>
        </w:rPr>
        <w:t>přetvárnosti</w:t>
      </w:r>
      <w:proofErr w:type="spellEnd"/>
      <w:r w:rsidRPr="00D65992">
        <w:rPr>
          <w:rFonts w:ascii="Calibri" w:hAnsi="Calibri" w:cs="Calibri"/>
        </w:rPr>
        <w:t xml:space="preserve"> z druhého a prvního zatěžovacího cyklu by měl být menší než 2.  Hutnění provádět vhodným hutnícím mechanizmem. Práce budou prováděny v klimaticky vhodném období.</w:t>
      </w:r>
    </w:p>
    <w:p w:rsidR="00722183" w:rsidRDefault="00722183" w:rsidP="00722183">
      <w:pPr>
        <w:pStyle w:val="Nadpis3"/>
      </w:pPr>
      <w:r>
        <w:t xml:space="preserve">d) </w:t>
      </w:r>
      <w:r>
        <w:tab/>
        <w:t>Výčet a závě</w:t>
      </w:r>
      <w:r w:rsidR="00F8097D">
        <w:t xml:space="preserve">ry provedených průzkumů a rozborů (geologický průzkum, hydrologický průzkum, </w:t>
      </w:r>
      <w:r w:rsidR="00F8097D">
        <w:tab/>
        <w:t>stavebně historický průzkum apod.)</w:t>
      </w:r>
    </w:p>
    <w:p w:rsidR="00722183" w:rsidRPr="00E2529D" w:rsidRDefault="00722183" w:rsidP="00722183">
      <w:pPr>
        <w:spacing w:line="360" w:lineRule="auto"/>
        <w:jc w:val="both"/>
        <w:rPr>
          <w:rFonts w:asciiTheme="minorHAnsi" w:hAnsiTheme="minorHAnsi" w:cstheme="minorHAnsi"/>
        </w:rPr>
      </w:pPr>
      <w:r w:rsidRPr="00E2529D">
        <w:rPr>
          <w:rFonts w:asciiTheme="minorHAnsi" w:hAnsiTheme="minorHAnsi" w:cstheme="minorHAnsi"/>
        </w:rPr>
        <w:t>Rozsah a povaha projektu nevyžaduje žádný podrobný průzkum nebo měření.</w:t>
      </w:r>
      <w:r>
        <w:rPr>
          <w:rFonts w:asciiTheme="minorHAnsi" w:hAnsiTheme="minorHAnsi" w:cstheme="minorHAnsi"/>
        </w:rPr>
        <w:t xml:space="preserve"> Došlo pouze k zaměření skutečného stavu zájmového </w:t>
      </w:r>
      <w:proofErr w:type="gramStart"/>
      <w:r>
        <w:rPr>
          <w:rFonts w:asciiTheme="minorHAnsi" w:hAnsiTheme="minorHAnsi" w:cstheme="minorHAnsi"/>
        </w:rPr>
        <w:t>území ( Tesařík</w:t>
      </w:r>
      <w:proofErr w:type="gramEnd"/>
      <w:r>
        <w:rPr>
          <w:rFonts w:asciiTheme="minorHAnsi" w:hAnsiTheme="minorHAnsi" w:cstheme="minorHAnsi"/>
        </w:rPr>
        <w:t xml:space="preserve"> a Frank – geodetické práce, s.r.o.).</w:t>
      </w:r>
    </w:p>
    <w:p w:rsidR="00722183" w:rsidRDefault="00722183" w:rsidP="00722183">
      <w:pPr>
        <w:pStyle w:val="Nadpis3"/>
      </w:pPr>
      <w:r>
        <w:t xml:space="preserve">e) </w:t>
      </w:r>
      <w:r>
        <w:tab/>
        <w:t xml:space="preserve">Ochrana území podle jiných právních předpisů - památková rezervace, památková zóna, zvláště </w:t>
      </w:r>
      <w:r>
        <w:tab/>
        <w:t xml:space="preserve">chráněné území, lokality soustavy Natura 2000, záplavové území poddolované území, stávající </w:t>
      </w:r>
      <w:r>
        <w:tab/>
        <w:t xml:space="preserve">ochranná a bezpečnostní pásma </w:t>
      </w:r>
      <w:proofErr w:type="gramStart"/>
      <w:r>
        <w:t>apod..</w:t>
      </w:r>
      <w:proofErr w:type="gramEnd"/>
    </w:p>
    <w:p w:rsidR="00722183" w:rsidRDefault="00722183" w:rsidP="00722183">
      <w:pPr>
        <w:spacing w:line="360" w:lineRule="auto"/>
        <w:jc w:val="both"/>
        <w:rPr>
          <w:rFonts w:ascii="Calibri" w:hAnsi="Calibri" w:cs="Calibri"/>
        </w:rPr>
      </w:pPr>
      <w:r w:rsidRPr="004478FA">
        <w:rPr>
          <w:rFonts w:ascii="Calibri" w:hAnsi="Calibri" w:cs="Calibri"/>
        </w:rPr>
        <w:t xml:space="preserve">Dotčené území se nenachází v žádném vyhlášeném ochranném pásmu kulturních památek a chráněných území. Rovněž se nenachází ve vyhlášeném pásmu hygienické ochrany vodárenského odběru či jiném ochranném pásmu vodních zdrojů. Z hlediska zákona č. 114/92 Sb. o ochraně přírody a krajiny není území posuzované stavby předmětem plošné ochrany. </w:t>
      </w:r>
    </w:p>
    <w:p w:rsidR="00722183" w:rsidRDefault="00722183" w:rsidP="00722183">
      <w:pPr>
        <w:spacing w:line="360" w:lineRule="auto"/>
        <w:jc w:val="both"/>
        <w:rPr>
          <w:rFonts w:ascii="Calibri" w:hAnsi="Calibri"/>
        </w:rPr>
      </w:pPr>
      <w:r w:rsidRPr="000D2C4E">
        <w:rPr>
          <w:rFonts w:ascii="Calibri" w:hAnsi="Calibri"/>
        </w:rPr>
        <w:t>V dané lokalitě se nacházejí stávající podzemní inženýrské sítě, které mají svá ochranná pásma. Tato ochranná pásma jsou respektov</w:t>
      </w:r>
      <w:r w:rsidR="00E434B4">
        <w:rPr>
          <w:rFonts w:ascii="Calibri" w:hAnsi="Calibri"/>
        </w:rPr>
        <w:t>ána, nově navrhované objekty jsou v souběhu s těmito sítěmi</w:t>
      </w:r>
      <w:r w:rsidRPr="000D2C4E">
        <w:rPr>
          <w:rFonts w:ascii="Calibri" w:hAnsi="Calibri"/>
        </w:rPr>
        <w:t>.</w:t>
      </w:r>
      <w:r>
        <w:rPr>
          <w:rFonts w:ascii="Calibri" w:hAnsi="Calibri"/>
        </w:rPr>
        <w:t xml:space="preserve"> </w:t>
      </w:r>
      <w:r w:rsidRPr="000D2C4E">
        <w:rPr>
          <w:rFonts w:ascii="Calibri" w:hAnsi="Calibri"/>
        </w:rPr>
        <w:t>Při souběhu stávající a nové inženýrské sítě bude dodržena norma ČSN 73 6005.</w:t>
      </w:r>
      <w:r w:rsidR="00575716">
        <w:rPr>
          <w:rFonts w:ascii="Calibri" w:hAnsi="Calibri"/>
        </w:rPr>
        <w:t xml:space="preserve"> Stá</w:t>
      </w:r>
      <w:r w:rsidR="00E434B4">
        <w:rPr>
          <w:rFonts w:ascii="Calibri" w:hAnsi="Calibri"/>
        </w:rPr>
        <w:t>vající podzemní vedení NN, VN, s</w:t>
      </w:r>
      <w:r w:rsidR="00575716">
        <w:rPr>
          <w:rFonts w:ascii="Calibri" w:hAnsi="Calibri"/>
        </w:rPr>
        <w:t xml:space="preserve">dělovací kabely </w:t>
      </w:r>
      <w:r w:rsidR="00E434B4">
        <w:rPr>
          <w:rFonts w:ascii="Calibri" w:hAnsi="Calibri"/>
        </w:rPr>
        <w:t xml:space="preserve">nebudou překládány, ale bude zajištěna jejich ochrana příslušnými chráničkami dle standardní ochrany vyžadující vlastníci dotčených sítí (PE chránička apod.). </w:t>
      </w:r>
    </w:p>
    <w:p w:rsidR="00722183" w:rsidRDefault="00722183" w:rsidP="00722183">
      <w:pPr>
        <w:pStyle w:val="Nadpis3"/>
      </w:pPr>
      <w:r>
        <w:t xml:space="preserve">f) </w:t>
      </w:r>
      <w:r>
        <w:tab/>
        <w:t xml:space="preserve">Poloha vzhledem k záplavovému území, poddolovanému území </w:t>
      </w:r>
      <w:proofErr w:type="gramStart"/>
      <w:r>
        <w:t>apod..</w:t>
      </w:r>
      <w:proofErr w:type="gramEnd"/>
    </w:p>
    <w:p w:rsidR="00722183" w:rsidRPr="00722183" w:rsidRDefault="00722183" w:rsidP="00722183">
      <w:pPr>
        <w:rPr>
          <w:rFonts w:asciiTheme="minorHAnsi" w:hAnsiTheme="minorHAnsi" w:cstheme="minorHAnsi"/>
        </w:rPr>
      </w:pPr>
      <w:r w:rsidRPr="00E2529D">
        <w:rPr>
          <w:rFonts w:asciiTheme="minorHAnsi" w:hAnsiTheme="minorHAnsi" w:cstheme="minorHAnsi"/>
        </w:rPr>
        <w:t>Stavba se nenachází v záplavovém ani poddolovaném území.</w:t>
      </w:r>
    </w:p>
    <w:p w:rsidR="00722183" w:rsidRDefault="00722183" w:rsidP="00722183">
      <w:pPr>
        <w:pStyle w:val="Nadpis3"/>
      </w:pPr>
      <w:r>
        <w:t xml:space="preserve">g) </w:t>
      </w:r>
      <w:r>
        <w:tab/>
        <w:t>Vliv stavby na okolní stavby a pozemky, ochrana okolí, vliv stavby na odtokové poměry v území.</w:t>
      </w:r>
    </w:p>
    <w:p w:rsidR="00722183" w:rsidRPr="00091ED3" w:rsidRDefault="00722183" w:rsidP="00722183">
      <w:pPr>
        <w:spacing w:line="360" w:lineRule="auto"/>
        <w:jc w:val="both"/>
        <w:rPr>
          <w:rFonts w:ascii="Calibri" w:hAnsi="Calibri"/>
        </w:rPr>
      </w:pPr>
      <w:r w:rsidRPr="00091ED3">
        <w:rPr>
          <w:rFonts w:ascii="Calibri" w:hAnsi="Calibri"/>
        </w:rPr>
        <w:t xml:space="preserve">Souhrnně se dá konstatovat, že stavba ani její provoz nemají výrazný negativní vliv na životní prostředí. Vlastním provozem zpevněných ploch </w:t>
      </w:r>
      <w:r>
        <w:rPr>
          <w:rFonts w:ascii="Calibri" w:hAnsi="Calibri"/>
        </w:rPr>
        <w:t xml:space="preserve">se </w:t>
      </w:r>
      <w:r w:rsidRPr="00091ED3">
        <w:rPr>
          <w:rFonts w:ascii="Calibri" w:hAnsi="Calibri"/>
        </w:rPr>
        <w:t>ne</w:t>
      </w:r>
      <w:r>
        <w:rPr>
          <w:rFonts w:ascii="Calibri" w:hAnsi="Calibri"/>
        </w:rPr>
        <w:t>zvýší produkce</w:t>
      </w:r>
      <w:r w:rsidRPr="00091ED3">
        <w:rPr>
          <w:rFonts w:ascii="Calibri" w:hAnsi="Calibri"/>
        </w:rPr>
        <w:t xml:space="preserve"> škodliv</w:t>
      </w:r>
      <w:r>
        <w:rPr>
          <w:rFonts w:ascii="Calibri" w:hAnsi="Calibri"/>
        </w:rPr>
        <w:t>ých</w:t>
      </w:r>
      <w:r w:rsidRPr="00091ED3">
        <w:rPr>
          <w:rFonts w:ascii="Calibri" w:hAnsi="Calibri"/>
        </w:rPr>
        <w:t xml:space="preserve"> odpad</w:t>
      </w:r>
      <w:r>
        <w:rPr>
          <w:rFonts w:ascii="Calibri" w:hAnsi="Calibri"/>
        </w:rPr>
        <w:t>ů</w:t>
      </w:r>
      <w:r w:rsidRPr="00091ED3">
        <w:rPr>
          <w:rFonts w:ascii="Calibri" w:hAnsi="Calibri"/>
        </w:rPr>
        <w:t xml:space="preserve"> a exhalace.  Při provozu budou dodržovány všechny legislativně stanovené požadavky na dodržování životního prostředí. Realizací nedojde k zásahu do krajinného rázu lokality. Samostatná realizace se neprojeví negativním způsobem na životní prostředí v okolí stavby. Okolí bude zatěžováno jen minimálně a krátkodobě především v době realizace. Vzhledem k druhu stavby nebudou hodnoty stavebního hluku představovat výrazný vliv na zdraví obyvatel a nebudou překročeny nejvyšší přípustné hodnoty ekvivalentní hladiny akustického tlaku. Při použití hlučných zařízení budou práce omezeny na minimum. Po dobu výstavby je potřeba počítat se znečištěním ovzduší (prašností) a to v samotném prostoru stavby a pak při dopravě materiálu a odvozu sutě a stavebního odpadu. </w:t>
      </w:r>
    </w:p>
    <w:p w:rsidR="00722183" w:rsidRPr="00494C42" w:rsidRDefault="00722183" w:rsidP="00722183">
      <w:pPr>
        <w:spacing w:line="360" w:lineRule="auto"/>
        <w:jc w:val="both"/>
        <w:rPr>
          <w:rFonts w:ascii="Calibri" w:hAnsi="Calibri"/>
        </w:rPr>
      </w:pPr>
      <w:r w:rsidRPr="00091ED3">
        <w:rPr>
          <w:rFonts w:ascii="Calibri" w:hAnsi="Calibri"/>
        </w:rPr>
        <w:t xml:space="preserve">Dešťové vody ze zpevněných </w:t>
      </w:r>
      <w:r>
        <w:rPr>
          <w:rFonts w:ascii="Calibri" w:hAnsi="Calibri"/>
        </w:rPr>
        <w:t xml:space="preserve">ploch budou zasakovány přes nově vybudované uliční vpusti. </w:t>
      </w:r>
    </w:p>
    <w:p w:rsidR="00722183" w:rsidRDefault="00722183" w:rsidP="00722183">
      <w:pPr>
        <w:pStyle w:val="Nadpis3"/>
      </w:pPr>
      <w:r>
        <w:lastRenderedPageBreak/>
        <w:t xml:space="preserve">h) </w:t>
      </w:r>
      <w:r>
        <w:tab/>
        <w:t>Požadavky na asanace, demolice, kácení dřevin.</w:t>
      </w:r>
    </w:p>
    <w:p w:rsidR="00722183" w:rsidRDefault="00722183" w:rsidP="00722183">
      <w:pPr>
        <w:spacing w:line="360" w:lineRule="auto"/>
        <w:jc w:val="both"/>
        <w:rPr>
          <w:rFonts w:ascii="Calibri" w:hAnsi="Calibri"/>
        </w:rPr>
      </w:pPr>
      <w:r>
        <w:rPr>
          <w:rFonts w:ascii="Calibri" w:hAnsi="Calibri"/>
        </w:rPr>
        <w:t xml:space="preserve">Stávající rekonstruované komunikace budou demolovány, kryt vozovky bude odfrézován. </w:t>
      </w:r>
      <w:r w:rsidRPr="00091ED3">
        <w:rPr>
          <w:rFonts w:ascii="Calibri" w:hAnsi="Calibri"/>
        </w:rPr>
        <w:t xml:space="preserve">Kácení </w:t>
      </w:r>
      <w:r>
        <w:rPr>
          <w:rFonts w:ascii="Calibri" w:hAnsi="Calibri"/>
        </w:rPr>
        <w:t>keřů, živých plotů a náletové zeleně</w:t>
      </w:r>
      <w:r w:rsidRPr="00091ED3">
        <w:rPr>
          <w:rFonts w:ascii="Calibri" w:hAnsi="Calibri"/>
        </w:rPr>
        <w:t xml:space="preserve"> je </w:t>
      </w:r>
      <w:r w:rsidR="000C147B">
        <w:rPr>
          <w:rFonts w:ascii="Calibri" w:hAnsi="Calibri"/>
        </w:rPr>
        <w:t>zakreslen v koordinační situaci stavby v rozsahu 33 m2.</w:t>
      </w:r>
      <w:r w:rsidR="00F579D5">
        <w:rPr>
          <w:rFonts w:ascii="Calibri" w:hAnsi="Calibri"/>
        </w:rPr>
        <w:t xml:space="preserve"> Jedná se o keřovitý porost.</w:t>
      </w:r>
    </w:p>
    <w:p w:rsidR="00722183" w:rsidRDefault="00722183" w:rsidP="00722183">
      <w:pPr>
        <w:pStyle w:val="Nadpis3"/>
      </w:pPr>
      <w:r>
        <w:t xml:space="preserve">i) </w:t>
      </w:r>
      <w:r>
        <w:tab/>
        <w:t xml:space="preserve">Požadavky na maximální dočasné a trvalé zábory zemědělského půdního fondu nebo pozemků </w:t>
      </w:r>
      <w:r>
        <w:tab/>
        <w:t>určených k plnění funkce lesa (dočasné / trvalé).</w:t>
      </w:r>
    </w:p>
    <w:p w:rsidR="00722183" w:rsidRDefault="00722183" w:rsidP="00722183">
      <w:pPr>
        <w:rPr>
          <w:rFonts w:ascii="Calibri" w:hAnsi="Calibri"/>
        </w:rPr>
      </w:pPr>
      <w:r>
        <w:rPr>
          <w:rFonts w:ascii="Calibri" w:hAnsi="Calibri"/>
        </w:rPr>
        <w:t>Stavba se nenachází na pozemcích pod ochranou zemědělského půdního fondu.</w:t>
      </w:r>
    </w:p>
    <w:p w:rsidR="00722183" w:rsidRPr="00722183" w:rsidRDefault="00722183" w:rsidP="00722183"/>
    <w:p w:rsidR="00722183" w:rsidRDefault="00722183" w:rsidP="00722183">
      <w:pPr>
        <w:pStyle w:val="Nadpis3"/>
      </w:pPr>
      <w:r>
        <w:t xml:space="preserve">j) </w:t>
      </w:r>
      <w:r>
        <w:tab/>
        <w:t xml:space="preserve">Územně technické podmínky (zejména možnost napojení na stávající dopravní a technickou </w:t>
      </w:r>
      <w:r>
        <w:tab/>
        <w:t>infrastrukturu, možnost bezbariérového přístupu k navrhované stavbě).</w:t>
      </w:r>
    </w:p>
    <w:p w:rsidR="00722183" w:rsidRPr="00494C42" w:rsidRDefault="00722183" w:rsidP="00722183">
      <w:pPr>
        <w:spacing w:line="360" w:lineRule="auto"/>
        <w:jc w:val="both"/>
        <w:rPr>
          <w:rFonts w:ascii="Calibri" w:hAnsi="Calibri"/>
        </w:rPr>
      </w:pPr>
      <w:r>
        <w:rPr>
          <w:rFonts w:ascii="Calibri" w:hAnsi="Calibri"/>
        </w:rPr>
        <w:t>Nové chodníky pro pěší budou napojeny na stávající. Technická infrastruktura zůstane stávající. Veřejné osvětlení bude rekonstruováno. Lampy budou posunuty tak aby došlo k uvolnění prostoru pro chodníkové plochy. Stávající uliční vpusti zůstanou zachovány nebo budou v rámci výstavby chodníkových ploch posunuty.</w:t>
      </w:r>
    </w:p>
    <w:p w:rsidR="005A7F76" w:rsidRDefault="005A7F76" w:rsidP="005A7F76">
      <w:pPr>
        <w:pStyle w:val="Nadpis3"/>
      </w:pPr>
      <w:r>
        <w:t xml:space="preserve">k) </w:t>
      </w:r>
      <w:r>
        <w:tab/>
        <w:t>Věcné a časové vazby stavby, podmiňující, vyvolané, související investice.</w:t>
      </w:r>
    </w:p>
    <w:p w:rsidR="005A7F76" w:rsidRDefault="005A7F76" w:rsidP="005A7F76">
      <w:pPr>
        <w:spacing w:line="360" w:lineRule="auto"/>
        <w:jc w:val="both"/>
        <w:rPr>
          <w:rFonts w:ascii="Calibri" w:hAnsi="Calibri"/>
        </w:rPr>
      </w:pPr>
      <w:r>
        <w:rPr>
          <w:rFonts w:ascii="Calibri" w:hAnsi="Calibri"/>
        </w:rPr>
        <w:t xml:space="preserve">Projektant není v současné době s žádnou obeznámen. </w:t>
      </w:r>
    </w:p>
    <w:p w:rsidR="00F8097D" w:rsidRDefault="00F8097D" w:rsidP="00494C42"/>
    <w:p w:rsidR="00F8097D" w:rsidRDefault="00EC6C14" w:rsidP="00F8097D">
      <w:pPr>
        <w:pStyle w:val="Nadpis3"/>
      </w:pPr>
      <w:r>
        <w:t>l</w:t>
      </w:r>
      <w:r w:rsidR="00F8097D">
        <w:t xml:space="preserve">) </w:t>
      </w:r>
      <w:r w:rsidR="00F8097D">
        <w:tab/>
        <w:t xml:space="preserve">Seznam pozemků podle katastru nemovitostí, na kterých se stavba umísťuje, o) seznam pozemků </w:t>
      </w:r>
      <w:r w:rsidR="00F8097D">
        <w:tab/>
        <w:t xml:space="preserve">podle katastru nemovitostí, na kterých vznikne ochranné nebo bezpečnostní pásmo, p) požadavky </w:t>
      </w:r>
      <w:r w:rsidR="00F8097D">
        <w:tab/>
        <w:t>na monitoringy a sledování přetvoření.</w:t>
      </w:r>
    </w:p>
    <w:p w:rsidR="00F8097D" w:rsidRPr="003C2CF4" w:rsidRDefault="00F8097D" w:rsidP="00F8097D">
      <w:pPr>
        <w:rPr>
          <w:rFonts w:asciiTheme="minorHAnsi" w:hAnsiTheme="minorHAnsi" w:cstheme="minorHAnsi"/>
          <w:b/>
          <w:u w:val="single"/>
        </w:rPr>
      </w:pPr>
      <w:r w:rsidRPr="003C2CF4">
        <w:rPr>
          <w:rFonts w:asciiTheme="minorHAnsi" w:hAnsiTheme="minorHAnsi" w:cstheme="minorHAnsi"/>
          <w:b/>
          <w:u w:val="single"/>
        </w:rPr>
        <w:t>Větev A</w:t>
      </w:r>
    </w:p>
    <w:p w:rsidR="00F8097D" w:rsidRDefault="00F8097D" w:rsidP="00F8097D">
      <w:pPr>
        <w:rPr>
          <w:rFonts w:asciiTheme="minorHAnsi" w:hAnsiTheme="minorHAnsi" w:cstheme="minorHAnsi"/>
        </w:rPr>
      </w:pPr>
      <w:r w:rsidRPr="003C2CF4">
        <w:rPr>
          <w:rFonts w:asciiTheme="minorHAnsi" w:hAnsiTheme="minorHAnsi" w:cstheme="minorHAnsi"/>
        </w:rPr>
        <w:t>4290 – Statutární město Ústí nad Labem (8269m</w:t>
      </w:r>
      <w:r w:rsidRPr="003C2CF4">
        <w:rPr>
          <w:rFonts w:asciiTheme="minorHAnsi" w:hAnsiTheme="minorHAnsi" w:cstheme="minorHAnsi"/>
          <w:vertAlign w:val="superscript"/>
        </w:rPr>
        <w:t>2</w:t>
      </w:r>
      <w:r w:rsidRPr="003C2CF4">
        <w:rPr>
          <w:rFonts w:asciiTheme="minorHAnsi" w:hAnsiTheme="minorHAnsi" w:cstheme="minorHAnsi"/>
        </w:rPr>
        <w:t>)</w:t>
      </w:r>
    </w:p>
    <w:p w:rsidR="00F8097D" w:rsidRPr="003C2CF4" w:rsidRDefault="00F8097D" w:rsidP="00F8097D">
      <w:pPr>
        <w:rPr>
          <w:rFonts w:asciiTheme="minorHAnsi" w:hAnsiTheme="minorHAnsi" w:cstheme="minorHAnsi"/>
        </w:rPr>
      </w:pPr>
    </w:p>
    <w:p w:rsidR="00F8097D" w:rsidRPr="003C2CF4" w:rsidRDefault="00F8097D" w:rsidP="00F8097D">
      <w:pPr>
        <w:rPr>
          <w:rFonts w:asciiTheme="minorHAnsi" w:hAnsiTheme="minorHAnsi" w:cstheme="minorHAnsi"/>
          <w:b/>
          <w:u w:val="single"/>
        </w:rPr>
      </w:pPr>
      <w:r w:rsidRPr="003C2CF4">
        <w:rPr>
          <w:rFonts w:asciiTheme="minorHAnsi" w:hAnsiTheme="minorHAnsi" w:cstheme="minorHAnsi"/>
          <w:b/>
          <w:u w:val="single"/>
        </w:rPr>
        <w:t>Větev A1</w:t>
      </w:r>
    </w:p>
    <w:p w:rsidR="00F8097D" w:rsidRPr="003C2CF4" w:rsidRDefault="00F8097D" w:rsidP="00F8097D">
      <w:pPr>
        <w:rPr>
          <w:rFonts w:asciiTheme="minorHAnsi" w:hAnsiTheme="minorHAnsi" w:cstheme="minorHAnsi"/>
        </w:rPr>
      </w:pPr>
      <w:r w:rsidRPr="003C2CF4">
        <w:rPr>
          <w:rFonts w:asciiTheme="minorHAnsi" w:hAnsiTheme="minorHAnsi" w:cstheme="minorHAnsi"/>
        </w:rPr>
        <w:t>4290 – Statutární město Ústí nad Labem (8269m</w:t>
      </w:r>
      <w:r w:rsidRPr="003C2CF4">
        <w:rPr>
          <w:rFonts w:asciiTheme="minorHAnsi" w:hAnsiTheme="minorHAnsi" w:cstheme="minorHAnsi"/>
          <w:vertAlign w:val="superscript"/>
        </w:rPr>
        <w:t>2</w:t>
      </w:r>
      <w:r w:rsidRPr="003C2CF4">
        <w:rPr>
          <w:rFonts w:asciiTheme="minorHAnsi" w:hAnsiTheme="minorHAnsi" w:cstheme="minorHAnsi"/>
        </w:rPr>
        <w:t>)</w:t>
      </w:r>
    </w:p>
    <w:p w:rsidR="00F8097D" w:rsidRDefault="00F8097D" w:rsidP="00F8097D">
      <w:pPr>
        <w:rPr>
          <w:rFonts w:asciiTheme="minorHAnsi" w:hAnsiTheme="minorHAnsi" w:cstheme="minorHAnsi"/>
        </w:rPr>
      </w:pPr>
      <w:r w:rsidRPr="003C2CF4">
        <w:rPr>
          <w:rFonts w:asciiTheme="minorHAnsi" w:hAnsiTheme="minorHAnsi" w:cstheme="minorHAnsi"/>
        </w:rPr>
        <w:t>3558/2 – Statutární město Ústí nad Labem (1418m</w:t>
      </w:r>
      <w:r w:rsidRPr="003C2CF4">
        <w:rPr>
          <w:rFonts w:asciiTheme="minorHAnsi" w:hAnsiTheme="minorHAnsi" w:cstheme="minorHAnsi"/>
          <w:vertAlign w:val="superscript"/>
        </w:rPr>
        <w:t>2</w:t>
      </w:r>
      <w:r w:rsidRPr="003C2CF4">
        <w:rPr>
          <w:rFonts w:asciiTheme="minorHAnsi" w:hAnsiTheme="minorHAnsi" w:cstheme="minorHAnsi"/>
        </w:rPr>
        <w:t>)</w:t>
      </w:r>
    </w:p>
    <w:p w:rsidR="00A279D8" w:rsidRDefault="00A279D8" w:rsidP="00F8097D">
      <w:pPr>
        <w:rPr>
          <w:rFonts w:asciiTheme="minorHAnsi" w:hAnsiTheme="minorHAnsi" w:cstheme="minorHAnsi"/>
        </w:rPr>
      </w:pPr>
      <w:r>
        <w:rPr>
          <w:rFonts w:asciiTheme="minorHAnsi" w:hAnsiTheme="minorHAnsi" w:cstheme="minorHAnsi"/>
        </w:rPr>
        <w:t xml:space="preserve">3559/1 - </w:t>
      </w:r>
      <w:r w:rsidRPr="003C2CF4">
        <w:rPr>
          <w:rFonts w:asciiTheme="minorHAnsi" w:hAnsiTheme="minorHAnsi" w:cstheme="minorHAnsi"/>
        </w:rPr>
        <w:t>Statutární město Ústí nad Labem (</w:t>
      </w:r>
      <w:r>
        <w:rPr>
          <w:rFonts w:asciiTheme="minorHAnsi" w:hAnsiTheme="minorHAnsi" w:cstheme="minorHAnsi"/>
        </w:rPr>
        <w:t>8</w:t>
      </w:r>
      <w:bookmarkStart w:id="3" w:name="_GoBack"/>
      <w:bookmarkEnd w:id="3"/>
      <w:r w:rsidRPr="003C2CF4">
        <w:rPr>
          <w:rFonts w:asciiTheme="minorHAnsi" w:hAnsiTheme="minorHAnsi" w:cstheme="minorHAnsi"/>
        </w:rPr>
        <w:t>m</w:t>
      </w:r>
      <w:r w:rsidRPr="003C2CF4">
        <w:rPr>
          <w:rFonts w:asciiTheme="minorHAnsi" w:hAnsiTheme="minorHAnsi" w:cstheme="minorHAnsi"/>
          <w:vertAlign w:val="superscript"/>
        </w:rPr>
        <w:t>2</w:t>
      </w:r>
      <w:r w:rsidRPr="003C2CF4">
        <w:rPr>
          <w:rFonts w:asciiTheme="minorHAnsi" w:hAnsiTheme="minorHAnsi" w:cstheme="minorHAnsi"/>
        </w:rPr>
        <w:t>)</w:t>
      </w:r>
    </w:p>
    <w:p w:rsidR="00F8097D" w:rsidRPr="003C2CF4" w:rsidRDefault="00F8097D" w:rsidP="00F8097D">
      <w:pPr>
        <w:rPr>
          <w:rFonts w:asciiTheme="minorHAnsi" w:hAnsiTheme="minorHAnsi" w:cstheme="minorHAnsi"/>
        </w:rPr>
      </w:pPr>
    </w:p>
    <w:p w:rsidR="00F8097D" w:rsidRPr="003C2CF4" w:rsidRDefault="00F8097D" w:rsidP="00F8097D">
      <w:pPr>
        <w:rPr>
          <w:rFonts w:asciiTheme="minorHAnsi" w:hAnsiTheme="minorHAnsi" w:cstheme="minorHAnsi"/>
          <w:b/>
          <w:u w:val="single"/>
        </w:rPr>
      </w:pPr>
      <w:r w:rsidRPr="003C2CF4">
        <w:rPr>
          <w:rFonts w:asciiTheme="minorHAnsi" w:hAnsiTheme="minorHAnsi" w:cstheme="minorHAnsi"/>
          <w:b/>
          <w:u w:val="single"/>
        </w:rPr>
        <w:t>Větev B</w:t>
      </w:r>
    </w:p>
    <w:p w:rsidR="00F8097D" w:rsidRDefault="00F8097D" w:rsidP="00F8097D">
      <w:pPr>
        <w:rPr>
          <w:rFonts w:asciiTheme="minorHAnsi" w:hAnsiTheme="minorHAnsi" w:cstheme="minorHAnsi"/>
        </w:rPr>
      </w:pPr>
      <w:r w:rsidRPr="003C2CF4">
        <w:rPr>
          <w:rFonts w:asciiTheme="minorHAnsi" w:hAnsiTheme="minorHAnsi" w:cstheme="minorHAnsi"/>
        </w:rPr>
        <w:t>4290 – Statutární město Ústí nad Labem (8269m</w:t>
      </w:r>
      <w:r w:rsidRPr="003C2CF4">
        <w:rPr>
          <w:rFonts w:asciiTheme="minorHAnsi" w:hAnsiTheme="minorHAnsi" w:cstheme="minorHAnsi"/>
          <w:vertAlign w:val="superscript"/>
        </w:rPr>
        <w:t>2</w:t>
      </w:r>
      <w:r w:rsidRPr="003C2CF4">
        <w:rPr>
          <w:rFonts w:asciiTheme="minorHAnsi" w:hAnsiTheme="minorHAnsi" w:cstheme="minorHAnsi"/>
        </w:rPr>
        <w:t>)</w:t>
      </w:r>
    </w:p>
    <w:p w:rsidR="00F8097D" w:rsidRDefault="00F8097D" w:rsidP="00F8097D">
      <w:pPr>
        <w:rPr>
          <w:rFonts w:asciiTheme="minorHAnsi" w:hAnsiTheme="minorHAnsi" w:cstheme="minorHAnsi"/>
        </w:rPr>
      </w:pPr>
      <w:r>
        <w:rPr>
          <w:rFonts w:asciiTheme="minorHAnsi" w:hAnsiTheme="minorHAnsi" w:cstheme="minorHAnsi"/>
        </w:rPr>
        <w:t xml:space="preserve">3569/1 - </w:t>
      </w:r>
      <w:r w:rsidRPr="003C2CF4">
        <w:rPr>
          <w:rFonts w:asciiTheme="minorHAnsi" w:hAnsiTheme="minorHAnsi" w:cstheme="minorHAnsi"/>
        </w:rPr>
        <w:t>Statutární město Ústí nad Labem (</w:t>
      </w:r>
      <w:r>
        <w:rPr>
          <w:rFonts w:asciiTheme="minorHAnsi" w:hAnsiTheme="minorHAnsi" w:cstheme="minorHAnsi"/>
        </w:rPr>
        <w:t>4228</w:t>
      </w:r>
      <w:r w:rsidRPr="003C2CF4">
        <w:rPr>
          <w:rFonts w:asciiTheme="minorHAnsi" w:hAnsiTheme="minorHAnsi" w:cstheme="minorHAnsi"/>
        </w:rPr>
        <w:t>m</w:t>
      </w:r>
      <w:r w:rsidRPr="003C2CF4">
        <w:rPr>
          <w:rFonts w:asciiTheme="minorHAnsi" w:hAnsiTheme="minorHAnsi" w:cstheme="minorHAnsi"/>
          <w:vertAlign w:val="superscript"/>
        </w:rPr>
        <w:t>2</w:t>
      </w:r>
      <w:r w:rsidRPr="003C2CF4">
        <w:rPr>
          <w:rFonts w:asciiTheme="minorHAnsi" w:hAnsiTheme="minorHAnsi" w:cstheme="minorHAnsi"/>
        </w:rPr>
        <w:t>)</w:t>
      </w:r>
    </w:p>
    <w:p w:rsidR="00F8097D" w:rsidRDefault="00F8097D" w:rsidP="00F8097D">
      <w:pPr>
        <w:rPr>
          <w:rFonts w:asciiTheme="minorHAnsi" w:hAnsiTheme="minorHAnsi" w:cstheme="minorHAnsi"/>
        </w:rPr>
      </w:pPr>
      <w:r>
        <w:rPr>
          <w:rFonts w:asciiTheme="minorHAnsi" w:hAnsiTheme="minorHAnsi" w:cstheme="minorHAnsi"/>
        </w:rPr>
        <w:t>3635/1</w:t>
      </w:r>
      <w:r w:rsidRPr="003C2CF4">
        <w:rPr>
          <w:rFonts w:asciiTheme="minorHAnsi" w:hAnsiTheme="minorHAnsi" w:cstheme="minorHAnsi"/>
        </w:rPr>
        <w:t xml:space="preserve"> – Statutární město Ústí nad Labem (</w:t>
      </w:r>
      <w:r>
        <w:rPr>
          <w:rFonts w:asciiTheme="minorHAnsi" w:hAnsiTheme="minorHAnsi" w:cstheme="minorHAnsi"/>
        </w:rPr>
        <w:t>2343</w:t>
      </w:r>
      <w:r w:rsidRPr="003C2CF4">
        <w:rPr>
          <w:rFonts w:asciiTheme="minorHAnsi" w:hAnsiTheme="minorHAnsi" w:cstheme="minorHAnsi"/>
        </w:rPr>
        <w:t>m</w:t>
      </w:r>
      <w:r w:rsidRPr="003C2CF4">
        <w:rPr>
          <w:rFonts w:asciiTheme="minorHAnsi" w:hAnsiTheme="minorHAnsi" w:cstheme="minorHAnsi"/>
          <w:vertAlign w:val="superscript"/>
        </w:rPr>
        <w:t>2</w:t>
      </w:r>
      <w:r w:rsidRPr="003C2CF4">
        <w:rPr>
          <w:rFonts w:asciiTheme="minorHAnsi" w:hAnsiTheme="minorHAnsi" w:cstheme="minorHAnsi"/>
        </w:rPr>
        <w:t>)</w:t>
      </w:r>
    </w:p>
    <w:p w:rsidR="00F8097D" w:rsidRDefault="00F8097D" w:rsidP="00F8097D">
      <w:pPr>
        <w:rPr>
          <w:rFonts w:asciiTheme="minorHAnsi" w:hAnsiTheme="minorHAnsi" w:cstheme="minorHAnsi"/>
        </w:rPr>
      </w:pPr>
      <w:proofErr w:type="gramStart"/>
      <w:r>
        <w:rPr>
          <w:rFonts w:asciiTheme="minorHAnsi" w:hAnsiTheme="minorHAnsi" w:cstheme="minorHAnsi"/>
        </w:rPr>
        <w:t>3577/1</w:t>
      </w:r>
      <w:proofErr w:type="gramEnd"/>
      <w:r w:rsidRPr="003C2CF4">
        <w:rPr>
          <w:rFonts w:asciiTheme="minorHAnsi" w:hAnsiTheme="minorHAnsi" w:cstheme="minorHAnsi"/>
        </w:rPr>
        <w:t xml:space="preserve">– </w:t>
      </w:r>
      <w:proofErr w:type="gramStart"/>
      <w:r w:rsidRPr="003C2CF4">
        <w:rPr>
          <w:rFonts w:asciiTheme="minorHAnsi" w:hAnsiTheme="minorHAnsi" w:cstheme="minorHAnsi"/>
        </w:rPr>
        <w:t>Statutární</w:t>
      </w:r>
      <w:proofErr w:type="gramEnd"/>
      <w:r w:rsidRPr="003C2CF4">
        <w:rPr>
          <w:rFonts w:asciiTheme="minorHAnsi" w:hAnsiTheme="minorHAnsi" w:cstheme="minorHAnsi"/>
        </w:rPr>
        <w:t xml:space="preserve"> město Ústí nad Labem (</w:t>
      </w:r>
      <w:r>
        <w:rPr>
          <w:rFonts w:asciiTheme="minorHAnsi" w:hAnsiTheme="minorHAnsi" w:cstheme="minorHAnsi"/>
        </w:rPr>
        <w:t>10337</w:t>
      </w:r>
      <w:r w:rsidRPr="003C2CF4">
        <w:rPr>
          <w:rFonts w:asciiTheme="minorHAnsi" w:hAnsiTheme="minorHAnsi" w:cstheme="minorHAnsi"/>
        </w:rPr>
        <w:t>m</w:t>
      </w:r>
      <w:r w:rsidRPr="003C2CF4">
        <w:rPr>
          <w:rFonts w:asciiTheme="minorHAnsi" w:hAnsiTheme="minorHAnsi" w:cstheme="minorHAnsi"/>
          <w:vertAlign w:val="superscript"/>
        </w:rPr>
        <w:t>2</w:t>
      </w:r>
      <w:r w:rsidRPr="003C2CF4">
        <w:rPr>
          <w:rFonts w:asciiTheme="minorHAnsi" w:hAnsiTheme="minorHAnsi" w:cstheme="minorHAnsi"/>
        </w:rPr>
        <w:t>)</w:t>
      </w:r>
    </w:p>
    <w:p w:rsidR="00F8097D" w:rsidRPr="003C2CF4" w:rsidRDefault="00F8097D" w:rsidP="00F8097D">
      <w:pPr>
        <w:rPr>
          <w:rFonts w:asciiTheme="minorHAnsi" w:hAnsiTheme="minorHAnsi" w:cstheme="minorHAnsi"/>
          <w:b/>
          <w:u w:val="single"/>
        </w:rPr>
      </w:pPr>
      <w:r w:rsidRPr="003C2CF4">
        <w:rPr>
          <w:rFonts w:asciiTheme="minorHAnsi" w:hAnsiTheme="minorHAnsi" w:cstheme="minorHAnsi"/>
          <w:b/>
          <w:u w:val="single"/>
        </w:rPr>
        <w:t>Větev C</w:t>
      </w:r>
    </w:p>
    <w:p w:rsidR="00F8097D" w:rsidRDefault="00F8097D" w:rsidP="00F8097D">
      <w:pPr>
        <w:rPr>
          <w:rFonts w:asciiTheme="minorHAnsi" w:hAnsiTheme="minorHAnsi" w:cstheme="minorHAnsi"/>
        </w:rPr>
      </w:pPr>
      <w:r w:rsidRPr="003C2CF4">
        <w:rPr>
          <w:rFonts w:asciiTheme="minorHAnsi" w:hAnsiTheme="minorHAnsi" w:cstheme="minorHAnsi"/>
        </w:rPr>
        <w:t>4290 – Statutární město Ústí nad Labem (8269m</w:t>
      </w:r>
      <w:r w:rsidRPr="003C2CF4">
        <w:rPr>
          <w:rFonts w:asciiTheme="minorHAnsi" w:hAnsiTheme="minorHAnsi" w:cstheme="minorHAnsi"/>
          <w:vertAlign w:val="superscript"/>
        </w:rPr>
        <w:t>2</w:t>
      </w:r>
      <w:r w:rsidRPr="003C2CF4">
        <w:rPr>
          <w:rFonts w:asciiTheme="minorHAnsi" w:hAnsiTheme="minorHAnsi" w:cstheme="minorHAnsi"/>
        </w:rPr>
        <w:t>)</w:t>
      </w:r>
    </w:p>
    <w:p w:rsidR="00F8097D" w:rsidRDefault="00F8097D" w:rsidP="00F8097D">
      <w:pPr>
        <w:rPr>
          <w:rFonts w:asciiTheme="minorHAnsi" w:hAnsiTheme="minorHAnsi" w:cstheme="minorHAnsi"/>
        </w:rPr>
      </w:pPr>
      <w:r>
        <w:rPr>
          <w:rFonts w:asciiTheme="minorHAnsi" w:hAnsiTheme="minorHAnsi" w:cstheme="minorHAnsi"/>
        </w:rPr>
        <w:t>3734/3 – PTÁČEK – správa, a.s. (3320m</w:t>
      </w:r>
      <w:r w:rsidRPr="003C2CF4">
        <w:rPr>
          <w:rFonts w:asciiTheme="minorHAnsi" w:hAnsiTheme="minorHAnsi" w:cstheme="minorHAnsi"/>
          <w:vertAlign w:val="superscript"/>
        </w:rPr>
        <w:t>2</w:t>
      </w:r>
      <w:r>
        <w:rPr>
          <w:rFonts w:asciiTheme="minorHAnsi" w:hAnsiTheme="minorHAnsi" w:cstheme="minorHAnsi"/>
        </w:rPr>
        <w:t>)</w:t>
      </w:r>
    </w:p>
    <w:p w:rsidR="00F8097D" w:rsidRDefault="00F8097D" w:rsidP="00F8097D">
      <w:pPr>
        <w:rPr>
          <w:rFonts w:asciiTheme="minorHAnsi" w:hAnsiTheme="minorHAnsi" w:cstheme="minorHAnsi"/>
        </w:rPr>
      </w:pPr>
      <w:r>
        <w:rPr>
          <w:rFonts w:asciiTheme="minorHAnsi" w:hAnsiTheme="minorHAnsi" w:cstheme="minorHAnsi"/>
        </w:rPr>
        <w:t>3735/1 – STOREX, spol. s.r.o. (1689m</w:t>
      </w:r>
      <w:r w:rsidRPr="003C2CF4">
        <w:rPr>
          <w:rFonts w:asciiTheme="minorHAnsi" w:hAnsiTheme="minorHAnsi" w:cstheme="minorHAnsi"/>
          <w:vertAlign w:val="superscript"/>
        </w:rPr>
        <w:t>2</w:t>
      </w:r>
      <w:r>
        <w:rPr>
          <w:rFonts w:asciiTheme="minorHAnsi" w:hAnsiTheme="minorHAnsi" w:cstheme="minorHAnsi"/>
        </w:rPr>
        <w:t>)</w:t>
      </w:r>
    </w:p>
    <w:p w:rsidR="003B3A23" w:rsidRDefault="003B3A23" w:rsidP="00F8097D">
      <w:pPr>
        <w:rPr>
          <w:rFonts w:asciiTheme="minorHAnsi" w:hAnsiTheme="minorHAnsi" w:cstheme="minorHAnsi"/>
        </w:rPr>
      </w:pPr>
    </w:p>
    <w:p w:rsidR="003B3A23" w:rsidRDefault="003B3A23" w:rsidP="003B3A23">
      <w:pPr>
        <w:pStyle w:val="Nadpis3"/>
      </w:pPr>
      <w:r>
        <w:t xml:space="preserve">m) </w:t>
      </w:r>
      <w:r>
        <w:tab/>
        <w:t xml:space="preserve">Seznam pozemků podle katastru nemovitostí, na kterých vznikne ochranné pásmo nebo </w:t>
      </w:r>
      <w:r>
        <w:tab/>
        <w:t>bezpečnostní pásmo.</w:t>
      </w:r>
    </w:p>
    <w:p w:rsidR="003B3A23" w:rsidRDefault="003B3A23" w:rsidP="00F8097D">
      <w:pPr>
        <w:rPr>
          <w:rFonts w:asciiTheme="minorHAnsi" w:hAnsiTheme="minorHAnsi" w:cstheme="minorHAnsi"/>
        </w:rPr>
      </w:pPr>
      <w:r>
        <w:rPr>
          <w:rFonts w:asciiTheme="minorHAnsi" w:hAnsiTheme="minorHAnsi" w:cstheme="minorHAnsi"/>
        </w:rPr>
        <w:t xml:space="preserve">Po provedení stavby nevznikne žádné ochranné ani bezpečnostní pásmo. </w:t>
      </w:r>
    </w:p>
    <w:p w:rsidR="00F8097D" w:rsidRDefault="00F8097D" w:rsidP="00494C42"/>
    <w:p w:rsidR="003B3A23" w:rsidRDefault="003B3A23" w:rsidP="003B3A23">
      <w:pPr>
        <w:pStyle w:val="Nadpis3"/>
      </w:pPr>
      <w:r>
        <w:t xml:space="preserve">n) </w:t>
      </w:r>
      <w:r>
        <w:tab/>
        <w:t>Požadavky na monitoring a sledování přetvoření.</w:t>
      </w:r>
    </w:p>
    <w:p w:rsidR="003B3A23" w:rsidRDefault="003B3A23" w:rsidP="003B3A23">
      <w:pPr>
        <w:rPr>
          <w:rFonts w:asciiTheme="minorHAnsi" w:hAnsiTheme="minorHAnsi" w:cstheme="minorHAnsi"/>
        </w:rPr>
      </w:pPr>
      <w:r>
        <w:rPr>
          <w:rFonts w:asciiTheme="minorHAnsi" w:hAnsiTheme="minorHAnsi" w:cstheme="minorHAnsi"/>
        </w:rPr>
        <w:t xml:space="preserve">Není řešeno. </w:t>
      </w:r>
    </w:p>
    <w:p w:rsidR="003B3A23" w:rsidRDefault="003B3A23" w:rsidP="00494C42"/>
    <w:p w:rsidR="003B3A23" w:rsidRDefault="003B3A23" w:rsidP="003B3A23">
      <w:pPr>
        <w:pStyle w:val="Nadpis3"/>
      </w:pPr>
      <w:r>
        <w:lastRenderedPageBreak/>
        <w:t xml:space="preserve">o) </w:t>
      </w:r>
      <w:r>
        <w:tab/>
        <w:t>Možnosti napojení stavby na veřejnou dopravní a technickou infrastrukturu.</w:t>
      </w:r>
    </w:p>
    <w:p w:rsidR="00EC6C14" w:rsidRPr="00EC6C14" w:rsidRDefault="003B3A23" w:rsidP="00EC6C14">
      <w:pPr>
        <w:rPr>
          <w:rFonts w:asciiTheme="minorHAnsi" w:hAnsiTheme="minorHAnsi" w:cstheme="minorHAnsi"/>
        </w:rPr>
      </w:pPr>
      <w:r w:rsidRPr="003B3A23">
        <w:rPr>
          <w:rFonts w:asciiTheme="minorHAnsi" w:hAnsiTheme="minorHAnsi" w:cstheme="minorHAnsi"/>
        </w:rPr>
        <w:t>Nově navrhované chodníky se napojí na stávající.</w:t>
      </w:r>
    </w:p>
    <w:p w:rsidR="003C2CF4" w:rsidRPr="00142B0D" w:rsidRDefault="00142B0D" w:rsidP="00142B0D">
      <w:pPr>
        <w:pStyle w:val="Nadpis2"/>
        <w:rPr>
          <w:rFonts w:asciiTheme="minorHAnsi" w:hAnsiTheme="minorHAnsi" w:cstheme="minorHAnsi"/>
        </w:rPr>
      </w:pPr>
      <w:bookmarkStart w:id="4" w:name="_Toc528923853"/>
      <w:proofErr w:type="gramStart"/>
      <w:r>
        <w:t>B.2.</w:t>
      </w:r>
      <w:r>
        <w:tab/>
        <w:t>CELK</w:t>
      </w:r>
      <w:r w:rsidR="00920B55">
        <w:t>OVÝ</w:t>
      </w:r>
      <w:proofErr w:type="gramEnd"/>
      <w:r w:rsidR="00920B55">
        <w:t xml:space="preserve"> POPIS STAVBY</w:t>
      </w:r>
      <w:bookmarkEnd w:id="4"/>
    </w:p>
    <w:p w:rsidR="00920B55" w:rsidRDefault="00920B55" w:rsidP="00920B55">
      <w:pPr>
        <w:pStyle w:val="Nadpis2"/>
      </w:pPr>
      <w:bookmarkStart w:id="5" w:name="_Toc528923854"/>
      <w:proofErr w:type="gramStart"/>
      <w:r>
        <w:t>B.2.1</w:t>
      </w:r>
      <w:proofErr w:type="gramEnd"/>
      <w:r>
        <w:t xml:space="preserve"> </w:t>
      </w:r>
      <w:r>
        <w:tab/>
      </w:r>
      <w:r w:rsidR="00EC6C14">
        <w:t>Celková koncepce</w:t>
      </w:r>
      <w:r w:rsidR="00CB3F92">
        <w:t xml:space="preserve"> řešení stavby</w:t>
      </w:r>
      <w:bookmarkEnd w:id="5"/>
      <w:r>
        <w:t xml:space="preserve"> </w:t>
      </w:r>
    </w:p>
    <w:p w:rsidR="00920B55" w:rsidRDefault="00461CBD" w:rsidP="00461CBD">
      <w:pPr>
        <w:pStyle w:val="Nadpis3"/>
      </w:pPr>
      <w:r>
        <w:t xml:space="preserve">a) </w:t>
      </w:r>
      <w:r>
        <w:tab/>
        <w:t>N</w:t>
      </w:r>
      <w:r w:rsidR="00920B55">
        <w:t xml:space="preserve">ová stavba nebo změna dokončené stavby; u změny stavby údaje o jejich současném stavu, závěry </w:t>
      </w:r>
      <w:r>
        <w:tab/>
      </w:r>
      <w:r w:rsidR="00920B55">
        <w:t xml:space="preserve">stavebně technického, případně stavebně historického průzkumu a výsledky statického posouzení </w:t>
      </w:r>
      <w:r>
        <w:tab/>
      </w:r>
      <w:r w:rsidR="00920B55">
        <w:t>nosných konstrukcí; údaje o dotčené komunikaci</w:t>
      </w:r>
      <w:r>
        <w:t>.</w:t>
      </w:r>
      <w:r w:rsidR="00920B55">
        <w:t xml:space="preserve"> </w:t>
      </w:r>
    </w:p>
    <w:p w:rsidR="00CB3F92" w:rsidRPr="00CB3F92" w:rsidRDefault="00CB3F92" w:rsidP="00CB3F92">
      <w:pPr>
        <w:rPr>
          <w:rFonts w:ascii="Calibri" w:hAnsi="Calibri" w:cs="Calibri"/>
        </w:rPr>
      </w:pPr>
      <w:r>
        <w:rPr>
          <w:rFonts w:ascii="Calibri" w:hAnsi="Calibri" w:cs="Calibri"/>
        </w:rPr>
        <w:t>Projekt je řešen jako novostavba.</w:t>
      </w:r>
    </w:p>
    <w:p w:rsidR="00920B55" w:rsidRDefault="00461CBD" w:rsidP="00461CBD">
      <w:pPr>
        <w:pStyle w:val="Nadpis3"/>
      </w:pPr>
      <w:r>
        <w:t xml:space="preserve">b) </w:t>
      </w:r>
      <w:r>
        <w:tab/>
        <w:t>Účel užívání stavby</w:t>
      </w:r>
      <w:r w:rsidR="00920B55">
        <w:t xml:space="preserve"> </w:t>
      </w:r>
    </w:p>
    <w:p w:rsidR="00142B0D" w:rsidRPr="00142B0D" w:rsidRDefault="00142B0D" w:rsidP="00142B0D">
      <w:pPr>
        <w:rPr>
          <w:rFonts w:asciiTheme="minorHAnsi" w:hAnsiTheme="minorHAnsi" w:cstheme="minorHAnsi"/>
        </w:rPr>
      </w:pPr>
      <w:r w:rsidRPr="00142B0D">
        <w:rPr>
          <w:rFonts w:asciiTheme="minorHAnsi" w:hAnsiTheme="minorHAnsi" w:cstheme="minorHAnsi"/>
        </w:rPr>
        <w:t xml:space="preserve">Bezpečný a plynulý pohyb chodců. Parkování vozidel mimo průjezdný profil. Komfortnější cestování MHD.  </w:t>
      </w:r>
    </w:p>
    <w:p w:rsidR="00920B55" w:rsidRDefault="00461CBD" w:rsidP="00461CBD">
      <w:pPr>
        <w:pStyle w:val="Nadpis3"/>
      </w:pPr>
      <w:r>
        <w:t xml:space="preserve">c) </w:t>
      </w:r>
      <w:r>
        <w:tab/>
        <w:t>T</w:t>
      </w:r>
      <w:r w:rsidR="00920B55">
        <w:t>rvalá nebo dočasná stavba</w:t>
      </w:r>
      <w:r>
        <w:t>.</w:t>
      </w:r>
      <w:r w:rsidR="00920B55">
        <w:t xml:space="preserve"> </w:t>
      </w:r>
    </w:p>
    <w:p w:rsidR="002536A0" w:rsidRPr="002536A0" w:rsidRDefault="002536A0" w:rsidP="002536A0">
      <w:pPr>
        <w:rPr>
          <w:rFonts w:asciiTheme="minorHAnsi" w:hAnsiTheme="minorHAnsi" w:cstheme="minorHAnsi"/>
        </w:rPr>
      </w:pPr>
      <w:r w:rsidRPr="002536A0">
        <w:rPr>
          <w:rFonts w:asciiTheme="minorHAnsi" w:hAnsiTheme="minorHAnsi" w:cstheme="minorHAnsi"/>
        </w:rPr>
        <w:t>Jedná se o trvalou stavbu.</w:t>
      </w:r>
    </w:p>
    <w:p w:rsidR="00920B55" w:rsidRDefault="00920B55" w:rsidP="00461CBD">
      <w:pPr>
        <w:pStyle w:val="Nadpis3"/>
      </w:pPr>
      <w:r>
        <w:t xml:space="preserve">d) </w:t>
      </w:r>
      <w:r w:rsidR="00461CBD">
        <w:tab/>
        <w:t>I</w:t>
      </w:r>
      <w:r>
        <w:t xml:space="preserve">nformace o vydaných rozhodnutích o povolení výjimky z technických požadavků na stavby a </w:t>
      </w:r>
      <w:r w:rsidR="00461CBD">
        <w:tab/>
      </w:r>
      <w:r>
        <w:t xml:space="preserve">technických požadavků zabezpečujících bezbariérové užívání stavby nebo souhlasu s odchylným </w:t>
      </w:r>
      <w:r w:rsidR="00461CBD">
        <w:tab/>
      </w:r>
      <w:r>
        <w:t>řeše</w:t>
      </w:r>
      <w:r w:rsidR="00461CBD">
        <w:t>ním z platných předpisů a norem.</w:t>
      </w:r>
      <w:r>
        <w:t xml:space="preserve"> </w:t>
      </w:r>
    </w:p>
    <w:p w:rsidR="002536A0" w:rsidRPr="002536A0" w:rsidRDefault="002536A0" w:rsidP="002536A0">
      <w:pPr>
        <w:rPr>
          <w:rFonts w:asciiTheme="minorHAnsi" w:hAnsiTheme="minorHAnsi" w:cstheme="minorHAnsi"/>
        </w:rPr>
      </w:pPr>
      <w:r w:rsidRPr="002536A0">
        <w:rPr>
          <w:rFonts w:asciiTheme="minorHAnsi" w:hAnsiTheme="minorHAnsi" w:cstheme="minorHAnsi"/>
        </w:rPr>
        <w:t xml:space="preserve">Nebyly vydány. </w:t>
      </w:r>
    </w:p>
    <w:p w:rsidR="00920B55" w:rsidRDefault="00920B55" w:rsidP="00461CBD">
      <w:pPr>
        <w:pStyle w:val="Nadpis3"/>
      </w:pPr>
      <w:r>
        <w:t xml:space="preserve">e) </w:t>
      </w:r>
      <w:r w:rsidR="00461CBD">
        <w:tab/>
        <w:t>I</w:t>
      </w:r>
      <w:r>
        <w:t xml:space="preserve">nformace o tom, zda a v jakých částech dokumentace jsou zohledněny podmínky závazných </w:t>
      </w:r>
      <w:r w:rsidR="00461CBD">
        <w:tab/>
        <w:t>stanovisek dotčených orgánů.</w:t>
      </w:r>
      <w:r>
        <w:t xml:space="preserve"> </w:t>
      </w:r>
    </w:p>
    <w:p w:rsidR="00CB3F92" w:rsidRPr="00764FAD" w:rsidRDefault="00CB3F92" w:rsidP="00CB3F92">
      <w:pPr>
        <w:spacing w:line="360" w:lineRule="auto"/>
        <w:jc w:val="both"/>
        <w:rPr>
          <w:rFonts w:ascii="Calibri" w:hAnsi="Calibri" w:cs="Calibri"/>
        </w:rPr>
      </w:pPr>
      <w:r w:rsidRPr="00764FAD">
        <w:rPr>
          <w:rFonts w:ascii="Calibri" w:hAnsi="Calibri" w:cs="Calibri"/>
        </w:rPr>
        <w:t>Veškeré požadavky dotčených orgánů byly zapracovány do projektové dokumentace</w:t>
      </w:r>
      <w:r>
        <w:rPr>
          <w:rFonts w:ascii="Calibri" w:hAnsi="Calibri" w:cs="Calibri"/>
        </w:rPr>
        <w:t xml:space="preserve"> část D</w:t>
      </w:r>
      <w:r w:rsidRPr="00764FAD">
        <w:rPr>
          <w:rFonts w:ascii="Calibri" w:hAnsi="Calibri" w:cs="Calibri"/>
        </w:rPr>
        <w:t xml:space="preserve">, případně budou dodrženy během realizace stavby. </w:t>
      </w:r>
    </w:p>
    <w:p w:rsidR="00CB3F92" w:rsidRDefault="00CB3F92" w:rsidP="00CB3F92">
      <w:pPr>
        <w:spacing w:line="360" w:lineRule="auto"/>
        <w:jc w:val="both"/>
        <w:rPr>
          <w:rFonts w:ascii="Calibri" w:hAnsi="Calibri" w:cs="Calibri"/>
        </w:rPr>
      </w:pPr>
      <w:r w:rsidRPr="00764FAD">
        <w:rPr>
          <w:rFonts w:ascii="Calibri" w:hAnsi="Calibri" w:cs="Calibri"/>
        </w:rPr>
        <w:t>Veškerá stanoviska jsou součástí dokladové části této projektové dokumentace.</w:t>
      </w:r>
    </w:p>
    <w:p w:rsidR="00CB3F92" w:rsidRDefault="00CB3F92" w:rsidP="00CB3F92">
      <w:pPr>
        <w:pStyle w:val="Nadpis3"/>
      </w:pPr>
      <w:r>
        <w:t>f)</w:t>
      </w:r>
      <w:r>
        <w:tab/>
        <w:t xml:space="preserve">Celkový popis koncepce řešení stavby včetně základních parametrů stavby. </w:t>
      </w:r>
    </w:p>
    <w:p w:rsidR="00377733" w:rsidRPr="00377733" w:rsidRDefault="00377733" w:rsidP="00377733">
      <w:pPr>
        <w:spacing w:line="360" w:lineRule="auto"/>
        <w:jc w:val="both"/>
        <w:rPr>
          <w:rFonts w:asciiTheme="minorHAnsi" w:hAnsiTheme="minorHAnsi" w:cstheme="minorHAnsi"/>
        </w:rPr>
      </w:pPr>
      <w:r>
        <w:rPr>
          <w:rFonts w:asciiTheme="minorHAnsi" w:hAnsiTheme="minorHAnsi" w:cstheme="minorHAnsi"/>
        </w:rPr>
        <w:t xml:space="preserve">Nově navržená komunikace pro pěší má za úkol vyřešit propojení lokality se sítí komunikací pro pěší města Ústí nad Labem a přispět tak k vyšší bezpečnosti pohybu chodců a plynulosti dopravy v řešené oblasti. Délka řešeného úseku je 0,79 km s vedením chodníku po jižní straně ulice. Rovněž projdou rekonstrukcí všechny autobusové zastávky nacházející se v řešeném úseku včetně autobusové točny. Rekonstrukcí projde rovněž veřejné osvětlení. Základní šířka chodníku je 1,5 m z důvodu malých šířkových poměrů uličního prostoru a potřeby zanechání minimálního průjezdného profilu v dopravním prostoru pro vozidla.  </w:t>
      </w:r>
    </w:p>
    <w:p w:rsidR="00920B55" w:rsidRDefault="00EC6C14" w:rsidP="00461CBD">
      <w:pPr>
        <w:pStyle w:val="Nadpis3"/>
      </w:pPr>
      <w:r>
        <w:t>g</w:t>
      </w:r>
      <w:r w:rsidR="00920B55">
        <w:t>)</w:t>
      </w:r>
      <w:r w:rsidR="00461CBD">
        <w:tab/>
        <w:t xml:space="preserve"> O</w:t>
      </w:r>
      <w:r w:rsidR="00920B55">
        <w:t>chrana stavby podle jiných právních před</w:t>
      </w:r>
      <w:r w:rsidR="00461CBD">
        <w:t>pisů</w:t>
      </w:r>
      <w:r w:rsidR="002536A0">
        <w:t>.</w:t>
      </w:r>
      <w:r w:rsidR="00920B55">
        <w:t xml:space="preserve"> </w:t>
      </w:r>
    </w:p>
    <w:p w:rsidR="00E0278E" w:rsidRDefault="002536A0" w:rsidP="002536A0">
      <w:pPr>
        <w:rPr>
          <w:rFonts w:asciiTheme="minorHAnsi" w:hAnsiTheme="minorHAnsi" w:cstheme="minorHAnsi"/>
        </w:rPr>
      </w:pPr>
      <w:r w:rsidRPr="002536A0">
        <w:rPr>
          <w:rFonts w:asciiTheme="minorHAnsi" w:hAnsiTheme="minorHAnsi" w:cstheme="minorHAnsi"/>
        </w:rPr>
        <w:t xml:space="preserve">Povaha stavby nevyžaduje ochranu dle </w:t>
      </w:r>
      <w:r w:rsidR="00533382">
        <w:rPr>
          <w:rFonts w:asciiTheme="minorHAnsi" w:hAnsiTheme="minorHAnsi" w:cstheme="minorHAnsi"/>
        </w:rPr>
        <w:t xml:space="preserve">jiných </w:t>
      </w:r>
      <w:r w:rsidRPr="002536A0">
        <w:rPr>
          <w:rFonts w:asciiTheme="minorHAnsi" w:hAnsiTheme="minorHAnsi" w:cstheme="minorHAnsi"/>
        </w:rPr>
        <w:t>právních předpisů.</w:t>
      </w:r>
    </w:p>
    <w:p w:rsidR="00E0278E" w:rsidRDefault="00E0278E" w:rsidP="00E0278E">
      <w:pPr>
        <w:pStyle w:val="Nadpis3"/>
      </w:pPr>
      <w:r>
        <w:t>h)</w:t>
      </w:r>
      <w:r>
        <w:tab/>
        <w:t xml:space="preserve">Základní bilance stavby – potřeby a spotřeby medií a hmot, hospodaření s dešťovou vodou, celkové produkované množství a druhy odpadů a emisí, třída energetické náročnosti budov apod. </w:t>
      </w:r>
    </w:p>
    <w:p w:rsidR="00296FF0" w:rsidRDefault="00296FF0" w:rsidP="00296FF0">
      <w:pPr>
        <w:rPr>
          <w:rFonts w:ascii="Calibri" w:hAnsi="Calibri"/>
        </w:rPr>
      </w:pPr>
      <w:r w:rsidRPr="006E5183">
        <w:rPr>
          <w:rFonts w:ascii="Calibri" w:hAnsi="Calibri"/>
        </w:rPr>
        <w:t>Vzhledem k charakteru stavby bude produkce odpadů minimální. Odpady vzniklé při servisní činnosti popřípadě opravách budou řešeny v rámci smluvního stavu s dodavatelem prací coby původcem odpadů.</w:t>
      </w:r>
    </w:p>
    <w:p w:rsidR="00296FF0" w:rsidRPr="00296FF0" w:rsidRDefault="00296FF0" w:rsidP="00296FF0"/>
    <w:p w:rsidR="00E0278E" w:rsidRDefault="00E0278E" w:rsidP="00E0278E">
      <w:pPr>
        <w:pStyle w:val="Nadpis3"/>
      </w:pPr>
      <w:r>
        <w:t>i)</w:t>
      </w:r>
      <w:r>
        <w:tab/>
        <w:t xml:space="preserve">Základní předpoklady výstavby – časové údaje o realizaci staveb, členění na etapy </w:t>
      </w:r>
    </w:p>
    <w:p w:rsidR="00E0278E" w:rsidRDefault="00E0278E" w:rsidP="00E0278E">
      <w:pPr>
        <w:spacing w:line="360" w:lineRule="auto"/>
        <w:jc w:val="both"/>
        <w:rPr>
          <w:rFonts w:ascii="Calibri" w:hAnsi="Calibri" w:cs="Calibri"/>
        </w:rPr>
      </w:pPr>
      <w:r w:rsidRPr="0096279E">
        <w:rPr>
          <w:rFonts w:ascii="Calibri" w:hAnsi="Calibri" w:cs="Calibri"/>
        </w:rPr>
        <w:t xml:space="preserve">Předpokládané zahájení stavby: </w:t>
      </w:r>
      <w:r>
        <w:rPr>
          <w:rFonts w:ascii="Calibri" w:hAnsi="Calibri" w:cs="Calibri"/>
        </w:rPr>
        <w:t>2019</w:t>
      </w:r>
      <w:r w:rsidR="00296FF0">
        <w:rPr>
          <w:rFonts w:ascii="Calibri" w:hAnsi="Calibri" w:cs="Calibri"/>
        </w:rPr>
        <w:t xml:space="preserve">, </w:t>
      </w:r>
      <w:r>
        <w:rPr>
          <w:rFonts w:ascii="Calibri" w:hAnsi="Calibri" w:cs="Calibri"/>
        </w:rPr>
        <w:t>2020</w:t>
      </w:r>
    </w:p>
    <w:p w:rsidR="00E0278E" w:rsidRPr="0096279E" w:rsidRDefault="00E0278E" w:rsidP="00E0278E">
      <w:pPr>
        <w:spacing w:line="360" w:lineRule="auto"/>
        <w:jc w:val="both"/>
        <w:rPr>
          <w:rFonts w:ascii="Calibri" w:hAnsi="Calibri" w:cs="Calibri"/>
        </w:rPr>
      </w:pPr>
      <w:r w:rsidRPr="0096279E">
        <w:rPr>
          <w:rFonts w:ascii="Calibri" w:hAnsi="Calibri" w:cs="Calibri"/>
        </w:rPr>
        <w:t xml:space="preserve">Předpokládaná lhůta výstavby: </w:t>
      </w:r>
      <w:r w:rsidR="00296FF0">
        <w:rPr>
          <w:rFonts w:ascii="Calibri" w:hAnsi="Calibri" w:cs="Calibri"/>
        </w:rPr>
        <w:t>8 měsíců</w:t>
      </w:r>
    </w:p>
    <w:p w:rsidR="00E0278E" w:rsidRPr="0096279E" w:rsidRDefault="00E0278E" w:rsidP="00E0278E">
      <w:pPr>
        <w:spacing w:line="360" w:lineRule="auto"/>
        <w:jc w:val="both"/>
        <w:rPr>
          <w:rFonts w:ascii="Calibri" w:hAnsi="Calibri" w:cs="Calibri"/>
        </w:rPr>
      </w:pPr>
      <w:r w:rsidRPr="0096279E">
        <w:rPr>
          <w:rFonts w:ascii="Calibri" w:hAnsi="Calibri" w:cs="Calibri"/>
        </w:rPr>
        <w:lastRenderedPageBreak/>
        <w:t xml:space="preserve">Stavba bude realizována v jedné etapě. </w:t>
      </w:r>
    </w:p>
    <w:p w:rsidR="001500D9" w:rsidRDefault="001500D9" w:rsidP="001500D9">
      <w:pPr>
        <w:pStyle w:val="Nadpis3"/>
      </w:pPr>
      <w:r>
        <w:t>j)</w:t>
      </w:r>
      <w:r>
        <w:tab/>
        <w:t xml:space="preserve"> Základní požadavky na předčasné užívání staveb, prozatímní užívání staveb ke zkušebnímu provozu </w:t>
      </w:r>
    </w:p>
    <w:p w:rsidR="0048739E" w:rsidRDefault="0048739E" w:rsidP="0048739E">
      <w:pPr>
        <w:spacing w:line="360" w:lineRule="auto"/>
        <w:rPr>
          <w:rFonts w:ascii="Calibri" w:hAnsi="Calibri" w:cs="Times New Roman"/>
          <w:bCs/>
          <w:kern w:val="32"/>
        </w:rPr>
      </w:pPr>
      <w:r w:rsidRPr="00F004F9">
        <w:rPr>
          <w:rFonts w:ascii="Calibri" w:hAnsi="Calibri" w:cs="Times New Roman"/>
          <w:bCs/>
          <w:kern w:val="32"/>
        </w:rPr>
        <w:t>Není řeš</w:t>
      </w:r>
      <w:r>
        <w:rPr>
          <w:rFonts w:ascii="Calibri" w:hAnsi="Calibri" w:cs="Times New Roman"/>
          <w:bCs/>
          <w:kern w:val="32"/>
        </w:rPr>
        <w:t>eno, s předčasným uží</w:t>
      </w:r>
      <w:r w:rsidRPr="00F004F9">
        <w:rPr>
          <w:rFonts w:ascii="Calibri" w:hAnsi="Calibri" w:cs="Times New Roman"/>
          <w:bCs/>
          <w:kern w:val="32"/>
        </w:rPr>
        <w:t>váním stavby se nepočítá.</w:t>
      </w:r>
    </w:p>
    <w:p w:rsidR="0048739E" w:rsidRPr="0048739E" w:rsidRDefault="0048739E" w:rsidP="0048739E">
      <w:pPr>
        <w:pStyle w:val="Nadpis3"/>
      </w:pPr>
      <w:r>
        <w:t>k)</w:t>
      </w:r>
      <w:r>
        <w:tab/>
        <w:t xml:space="preserve">Orientační náklady stavby </w:t>
      </w:r>
    </w:p>
    <w:p w:rsidR="0048739E" w:rsidRPr="0048739E" w:rsidRDefault="0048739E" w:rsidP="0048739E">
      <w:pPr>
        <w:spacing w:line="360" w:lineRule="auto"/>
        <w:rPr>
          <w:rFonts w:ascii="Calibri" w:hAnsi="Calibri" w:cs="Times New Roman"/>
          <w:bCs/>
          <w:kern w:val="32"/>
        </w:rPr>
      </w:pPr>
      <w:r w:rsidRPr="00F004F9">
        <w:rPr>
          <w:rFonts w:ascii="Calibri" w:hAnsi="Calibri" w:cs="Times New Roman"/>
          <w:bCs/>
          <w:kern w:val="32"/>
        </w:rPr>
        <w:t xml:space="preserve">Odhadovaná cena je </w:t>
      </w:r>
      <w:r>
        <w:rPr>
          <w:rFonts w:ascii="Calibri" w:hAnsi="Calibri" w:cs="Times New Roman"/>
          <w:bCs/>
          <w:kern w:val="32"/>
        </w:rPr>
        <w:t>5 000 000</w:t>
      </w:r>
      <w:r w:rsidRPr="00F004F9">
        <w:rPr>
          <w:rFonts w:ascii="Calibri" w:hAnsi="Calibri" w:cs="Times New Roman"/>
          <w:bCs/>
          <w:kern w:val="32"/>
        </w:rPr>
        <w:t>,- Kč</w:t>
      </w:r>
    </w:p>
    <w:p w:rsidR="00920B55" w:rsidRDefault="00920B55" w:rsidP="00461CBD">
      <w:pPr>
        <w:pStyle w:val="Nadpis2"/>
      </w:pPr>
      <w:bookmarkStart w:id="6" w:name="_Toc528923855"/>
      <w:proofErr w:type="gramStart"/>
      <w:r>
        <w:t>B.2.2</w:t>
      </w:r>
      <w:proofErr w:type="gramEnd"/>
      <w:r>
        <w:t xml:space="preserve"> </w:t>
      </w:r>
      <w:r w:rsidR="00461CBD">
        <w:tab/>
      </w:r>
      <w:r>
        <w:t>Celkové urbanistické a architektonické řešení</w:t>
      </w:r>
      <w:bookmarkEnd w:id="6"/>
      <w:r>
        <w:t xml:space="preserve"> </w:t>
      </w:r>
    </w:p>
    <w:p w:rsidR="00920B55" w:rsidRDefault="00920B55" w:rsidP="00461CBD">
      <w:pPr>
        <w:pStyle w:val="Nadpis3"/>
      </w:pPr>
      <w:r>
        <w:t xml:space="preserve">a) </w:t>
      </w:r>
      <w:r w:rsidR="00461CBD">
        <w:tab/>
        <w:t>U</w:t>
      </w:r>
      <w:r>
        <w:t xml:space="preserve">rbanismus </w:t>
      </w:r>
    </w:p>
    <w:p w:rsidR="003C2CF4" w:rsidRPr="00142B0D" w:rsidRDefault="003C2CF4" w:rsidP="00142B0D">
      <w:pPr>
        <w:spacing w:line="360" w:lineRule="auto"/>
        <w:jc w:val="both"/>
        <w:rPr>
          <w:rFonts w:ascii="Calibri" w:hAnsi="Calibri"/>
          <w:sz w:val="22"/>
          <w:szCs w:val="22"/>
        </w:rPr>
      </w:pPr>
      <w:r w:rsidRPr="003C3E34">
        <w:rPr>
          <w:rFonts w:ascii="Calibri" w:hAnsi="Calibri"/>
        </w:rPr>
        <w:t xml:space="preserve">Cílem zadání této projektové dokumentace je řešení dopravní situace v oblasti </w:t>
      </w:r>
      <w:r>
        <w:rPr>
          <w:rFonts w:ascii="Calibri" w:hAnsi="Calibri"/>
        </w:rPr>
        <w:t>mezi obcí Hostovice a Ústím nad Labem</w:t>
      </w:r>
      <w:r w:rsidRPr="003C3E34">
        <w:rPr>
          <w:rFonts w:ascii="Calibri" w:hAnsi="Calibri"/>
        </w:rPr>
        <w:t xml:space="preserve">. </w:t>
      </w:r>
      <w:r>
        <w:rPr>
          <w:rFonts w:ascii="Calibri" w:hAnsi="Calibri"/>
        </w:rPr>
        <w:t xml:space="preserve">Navržené komunikace pro pěší </w:t>
      </w:r>
      <w:r w:rsidRPr="003C3E34">
        <w:rPr>
          <w:rFonts w:ascii="Calibri" w:hAnsi="Calibri"/>
        </w:rPr>
        <w:t xml:space="preserve">zajišťují propojení </w:t>
      </w:r>
      <w:r>
        <w:rPr>
          <w:rFonts w:ascii="Calibri" w:hAnsi="Calibri"/>
        </w:rPr>
        <w:t>těchto lokalit pěší dopravou</w:t>
      </w:r>
      <w:r w:rsidRPr="003C3E34">
        <w:rPr>
          <w:rFonts w:ascii="Calibri" w:hAnsi="Calibri"/>
        </w:rPr>
        <w:t>.</w:t>
      </w:r>
      <w:r w:rsidRPr="00BF07E6">
        <w:rPr>
          <w:rFonts w:ascii="Calibri" w:hAnsi="Calibri"/>
          <w:sz w:val="22"/>
          <w:szCs w:val="22"/>
        </w:rPr>
        <w:t xml:space="preserve"> </w:t>
      </w:r>
      <w:r w:rsidRPr="00DB296A">
        <w:rPr>
          <w:rFonts w:ascii="Calibri" w:hAnsi="Calibri"/>
        </w:rPr>
        <w:t>Stavba</w:t>
      </w:r>
      <w:r>
        <w:rPr>
          <w:rFonts w:ascii="Calibri" w:hAnsi="Calibri"/>
        </w:rPr>
        <w:t xml:space="preserve"> </w:t>
      </w:r>
      <w:r w:rsidRPr="00DB296A">
        <w:rPr>
          <w:rFonts w:ascii="Calibri" w:hAnsi="Calibri"/>
        </w:rPr>
        <w:t xml:space="preserve">se bude realizovat na parcelách </w:t>
      </w:r>
      <w:r>
        <w:rPr>
          <w:rFonts w:ascii="Calibri" w:hAnsi="Calibri"/>
        </w:rPr>
        <w:t xml:space="preserve">v majetku města Ústí nad Labem a </w:t>
      </w:r>
      <w:r w:rsidRPr="00DB296A">
        <w:rPr>
          <w:rFonts w:ascii="Calibri" w:hAnsi="Calibri"/>
        </w:rPr>
        <w:t xml:space="preserve">určených územních plánem </w:t>
      </w:r>
      <w:r>
        <w:rPr>
          <w:rFonts w:ascii="Calibri" w:hAnsi="Calibri"/>
        </w:rPr>
        <w:t>pro vedení komunikací. Dále jsou zde některé parcely ve vlastnictví soukromých fyzických nebo právnických osob, které musí být obeznámeny se záměrem investora této stavby,</w:t>
      </w:r>
    </w:p>
    <w:p w:rsidR="00B33550" w:rsidRDefault="00920B55" w:rsidP="00B33550">
      <w:pPr>
        <w:pStyle w:val="Nadpis3"/>
      </w:pPr>
      <w:r>
        <w:t xml:space="preserve">b) </w:t>
      </w:r>
      <w:r w:rsidR="00461CBD">
        <w:tab/>
        <w:t>A</w:t>
      </w:r>
      <w:r>
        <w:t xml:space="preserve">rchitektonické řešení </w:t>
      </w:r>
    </w:p>
    <w:p w:rsidR="00F74EE8" w:rsidRPr="0039757A" w:rsidRDefault="00F74EE8" w:rsidP="0039757A">
      <w:pPr>
        <w:spacing w:line="360" w:lineRule="auto"/>
        <w:jc w:val="both"/>
        <w:rPr>
          <w:rFonts w:ascii="Calibri" w:hAnsi="Calibri"/>
        </w:rPr>
      </w:pPr>
      <w:r>
        <w:rPr>
          <w:rFonts w:ascii="Calibri" w:hAnsi="Calibri"/>
        </w:rPr>
        <w:t xml:space="preserve">Trasování chodníku je navrženo po jižní straně ulice Hostovická z důvodu zástavby rodinnými domy. Na této straně se rovněž nachází pás zeleně s osazeným veřejným osvětlením, což umožňuje výhodně chodník právě na tuto stranu umístit. Jedinou nevýhodou je zvýšený výskyt inženýrských sítí na této straně ulice. Střídavé trasování po obou stranách ulice by mělo za následek zvýšenou intenzitu chodců překonávající dopravní prostor, což by mělo za následek snížení bezpečnosti na silniční komunikace v ul. Hostovická. V neposlední řadě by pak docházelo k ignoraci chodníku jako takového ze strany chodců. Povrch chodníkové plochy je navržen ze zámkové betonové dlažby </w:t>
      </w:r>
      <w:proofErr w:type="spellStart"/>
      <w:r>
        <w:rPr>
          <w:rFonts w:ascii="Calibri" w:hAnsi="Calibri"/>
        </w:rPr>
        <w:t>tl</w:t>
      </w:r>
      <w:proofErr w:type="spellEnd"/>
      <w:r>
        <w:rPr>
          <w:rFonts w:ascii="Calibri" w:hAnsi="Calibri"/>
        </w:rPr>
        <w:t xml:space="preserve">. 0,06 m. </w:t>
      </w:r>
    </w:p>
    <w:p w:rsidR="00920B55" w:rsidRDefault="00920B55" w:rsidP="00461CBD">
      <w:pPr>
        <w:pStyle w:val="Nadpis2"/>
      </w:pPr>
      <w:bookmarkStart w:id="7" w:name="_Toc528923856"/>
      <w:proofErr w:type="gramStart"/>
      <w:r>
        <w:t>B.2.3</w:t>
      </w:r>
      <w:proofErr w:type="gramEnd"/>
      <w:r>
        <w:t xml:space="preserve"> </w:t>
      </w:r>
      <w:r w:rsidR="00461CBD">
        <w:tab/>
      </w:r>
      <w:r>
        <w:t>Celkové stavebně technické řešení</w:t>
      </w:r>
      <w:bookmarkEnd w:id="7"/>
      <w:r>
        <w:t xml:space="preserve"> </w:t>
      </w:r>
    </w:p>
    <w:p w:rsidR="00920B55" w:rsidRDefault="00920B55" w:rsidP="00461CBD">
      <w:pPr>
        <w:pStyle w:val="Nadpis3"/>
      </w:pPr>
      <w:r>
        <w:t xml:space="preserve">a) </w:t>
      </w:r>
      <w:r w:rsidR="00461CBD">
        <w:tab/>
        <w:t>P</w:t>
      </w:r>
      <w:r>
        <w:t xml:space="preserve">opis celkové koncepce </w:t>
      </w:r>
      <w:r w:rsidR="00E42330">
        <w:t>technického řešení</w:t>
      </w:r>
    </w:p>
    <w:p w:rsidR="00453478" w:rsidRDefault="00A14886" w:rsidP="00453478">
      <w:pPr>
        <w:spacing w:line="360" w:lineRule="auto"/>
        <w:jc w:val="both"/>
        <w:rPr>
          <w:rFonts w:asciiTheme="minorHAnsi" w:hAnsiTheme="minorHAnsi" w:cstheme="minorHAnsi"/>
        </w:rPr>
      </w:pPr>
      <w:r w:rsidRPr="00EE1054">
        <w:rPr>
          <w:rFonts w:asciiTheme="minorHAnsi" w:hAnsiTheme="minorHAnsi" w:cstheme="minorHAnsi"/>
        </w:rPr>
        <w:t xml:space="preserve">Jsou navrženy pouze dva stavební objekty. SO 101 – Pozemní komunikace a SO 401 – Veřejné osvětlení. </w:t>
      </w:r>
      <w:r w:rsidR="00453478">
        <w:rPr>
          <w:rFonts w:asciiTheme="minorHAnsi" w:hAnsiTheme="minorHAnsi" w:cstheme="minorHAnsi"/>
        </w:rPr>
        <w:t xml:space="preserve">Nově budované komunikace zahrnují výstavbu chodníkových ploch v délce 0,79 km se základní šířkou 1,5m. Šířka chodníkové plochy je ovlivněna šířkovými poměry uličního prostoru. Dále budou rekonstruovány všechny autobusové zastávky v řešeném úseku a bude rovněž provedena rekonstrukce autobusové točny. </w:t>
      </w:r>
    </w:p>
    <w:p w:rsidR="00453478" w:rsidRDefault="00453478" w:rsidP="00453478">
      <w:pPr>
        <w:pStyle w:val="Nadpis3"/>
      </w:pPr>
      <w:r>
        <w:t xml:space="preserve">b) </w:t>
      </w:r>
      <w:r>
        <w:tab/>
      </w:r>
      <w:r w:rsidR="00B46017">
        <w:t>Celková bilance nároků všech druhů energií, tepla a teplé užitkové vody</w:t>
      </w:r>
    </w:p>
    <w:p w:rsidR="00453478" w:rsidRDefault="00B46017" w:rsidP="00453478">
      <w:pPr>
        <w:spacing w:line="360" w:lineRule="auto"/>
        <w:jc w:val="both"/>
        <w:rPr>
          <w:rFonts w:ascii="Calibri" w:hAnsi="Calibri"/>
        </w:rPr>
      </w:pPr>
      <w:r>
        <w:rPr>
          <w:rFonts w:ascii="Calibri" w:hAnsi="Calibri"/>
        </w:rPr>
        <w:t>Jelikož se jedná o dopravní infrastrukturu, není řešeno.</w:t>
      </w:r>
    </w:p>
    <w:p w:rsidR="00B46017" w:rsidRDefault="00B46017" w:rsidP="00B46017">
      <w:pPr>
        <w:pStyle w:val="Nadpis3"/>
      </w:pPr>
      <w:r>
        <w:t xml:space="preserve">c) </w:t>
      </w:r>
      <w:r>
        <w:tab/>
        <w:t>Celková spotřeba vody</w:t>
      </w:r>
    </w:p>
    <w:p w:rsidR="00B46017" w:rsidRDefault="00B46017" w:rsidP="00453478">
      <w:pPr>
        <w:spacing w:line="360" w:lineRule="auto"/>
        <w:jc w:val="both"/>
        <w:rPr>
          <w:rFonts w:asciiTheme="minorHAnsi" w:hAnsiTheme="minorHAnsi" w:cstheme="minorHAnsi"/>
        </w:rPr>
      </w:pPr>
      <w:r>
        <w:rPr>
          <w:rFonts w:asciiTheme="minorHAnsi" w:hAnsiTheme="minorHAnsi" w:cstheme="minorHAnsi"/>
        </w:rPr>
        <w:t>Není řešeno.</w:t>
      </w:r>
    </w:p>
    <w:p w:rsidR="00B46017" w:rsidRPr="00EE1054" w:rsidRDefault="00B46017" w:rsidP="00453478">
      <w:pPr>
        <w:spacing w:line="360" w:lineRule="auto"/>
        <w:jc w:val="both"/>
        <w:rPr>
          <w:rFonts w:asciiTheme="minorHAnsi" w:hAnsiTheme="minorHAnsi" w:cstheme="minorHAnsi"/>
        </w:rPr>
      </w:pPr>
    </w:p>
    <w:p w:rsidR="00EE1054" w:rsidRPr="00EE1054" w:rsidRDefault="00453478" w:rsidP="00EE1054">
      <w:pPr>
        <w:pStyle w:val="Nadpis3"/>
      </w:pPr>
      <w:r>
        <w:t>d</w:t>
      </w:r>
      <w:r w:rsidR="00920B55">
        <w:t xml:space="preserve">) </w:t>
      </w:r>
      <w:r w:rsidR="00461CBD">
        <w:tab/>
        <w:t>C</w:t>
      </w:r>
      <w:r w:rsidR="00920B55">
        <w:t>elkové produkované množství a druhy odpadů a emisí, způsob nak</w:t>
      </w:r>
      <w:r w:rsidR="00461CBD">
        <w:t>ládání s vyzískaným materiálem.</w:t>
      </w:r>
    </w:p>
    <w:p w:rsidR="00142B0D" w:rsidRPr="0027024C" w:rsidRDefault="00142B0D" w:rsidP="00142B0D">
      <w:pPr>
        <w:spacing w:line="360" w:lineRule="auto"/>
        <w:jc w:val="both"/>
        <w:rPr>
          <w:rFonts w:ascii="Calibri" w:hAnsi="Calibri"/>
          <w:b/>
        </w:rPr>
      </w:pPr>
      <w:r w:rsidRPr="0027024C">
        <w:rPr>
          <w:rFonts w:ascii="Calibri" w:hAnsi="Calibri"/>
          <w:b/>
        </w:rPr>
        <w:t>Odpady:</w:t>
      </w:r>
    </w:p>
    <w:p w:rsidR="00142B0D" w:rsidRPr="0027024C" w:rsidRDefault="00142B0D" w:rsidP="00142B0D">
      <w:pPr>
        <w:spacing w:line="360" w:lineRule="auto"/>
        <w:jc w:val="both"/>
        <w:rPr>
          <w:rFonts w:ascii="Calibri" w:hAnsi="Calibri"/>
        </w:rPr>
      </w:pPr>
      <w:r w:rsidRPr="0027024C">
        <w:rPr>
          <w:rFonts w:ascii="Calibri" w:hAnsi="Calibri"/>
        </w:rPr>
        <w:lastRenderedPageBreak/>
        <w:t>K vytváření odpadů, které jsou potencionálním nebezpečím z pohledu ochrany životního prostředí, dochází během výstavby objektů. Ve všech případech se jedná o separované shromažďování produkovaných odpadů a následný odvoz podle smluvních vztahů s jednotlivými specializovanými organizacemi.</w:t>
      </w:r>
    </w:p>
    <w:tbl>
      <w:tblPr>
        <w:tblW w:w="0" w:type="auto"/>
        <w:tblInd w:w="70" w:type="dxa"/>
        <w:tblBorders>
          <w:top w:val="thinThickSmallGap" w:sz="12" w:space="0" w:color="auto"/>
          <w:left w:val="thinThickSmallGap" w:sz="12" w:space="0" w:color="auto"/>
          <w:bottom w:val="thickThinSmallGap" w:sz="12" w:space="0" w:color="auto"/>
          <w:right w:val="thickThinSmallGap" w:sz="12" w:space="0" w:color="auto"/>
        </w:tblBorders>
        <w:tblLayout w:type="fixed"/>
        <w:tblCellMar>
          <w:left w:w="70" w:type="dxa"/>
          <w:right w:w="70" w:type="dxa"/>
        </w:tblCellMar>
        <w:tblLook w:val="00A0" w:firstRow="1" w:lastRow="0" w:firstColumn="1" w:lastColumn="0" w:noHBand="0" w:noVBand="0"/>
      </w:tblPr>
      <w:tblGrid>
        <w:gridCol w:w="1418"/>
        <w:gridCol w:w="6237"/>
        <w:gridCol w:w="1417"/>
      </w:tblGrid>
      <w:tr w:rsidR="00142B0D" w:rsidRPr="0027024C" w:rsidTr="005B41D7">
        <w:tc>
          <w:tcPr>
            <w:tcW w:w="1418" w:type="dxa"/>
            <w:tcBorders>
              <w:top w:val="thinThickSmallGap" w:sz="12" w:space="0" w:color="auto"/>
              <w:bottom w:val="nil"/>
              <w:right w:val="nil"/>
            </w:tcBorders>
          </w:tcPr>
          <w:p w:rsidR="00142B0D" w:rsidRPr="0027024C" w:rsidRDefault="00142B0D" w:rsidP="005B41D7">
            <w:pPr>
              <w:jc w:val="both"/>
              <w:rPr>
                <w:rFonts w:ascii="Calibri" w:hAnsi="Calibri"/>
              </w:rPr>
            </w:pPr>
            <w:r w:rsidRPr="0027024C">
              <w:rPr>
                <w:rFonts w:ascii="Calibri" w:hAnsi="Calibri"/>
              </w:rPr>
              <w:t>Kód druhu odpadu</w:t>
            </w:r>
          </w:p>
        </w:tc>
        <w:tc>
          <w:tcPr>
            <w:tcW w:w="6237" w:type="dxa"/>
            <w:tcBorders>
              <w:top w:val="thinThickSmallGap" w:sz="12" w:space="0" w:color="auto"/>
              <w:left w:val="single" w:sz="4" w:space="0" w:color="auto"/>
              <w:bottom w:val="nil"/>
              <w:right w:val="single" w:sz="4" w:space="0" w:color="auto"/>
            </w:tcBorders>
          </w:tcPr>
          <w:p w:rsidR="00142B0D" w:rsidRPr="0027024C" w:rsidRDefault="00142B0D" w:rsidP="005B41D7">
            <w:pPr>
              <w:jc w:val="both"/>
              <w:rPr>
                <w:rFonts w:ascii="Calibri" w:hAnsi="Calibri"/>
              </w:rPr>
            </w:pPr>
            <w:r w:rsidRPr="0027024C">
              <w:rPr>
                <w:rFonts w:ascii="Calibri" w:hAnsi="Calibri"/>
              </w:rPr>
              <w:t>Název druhu odpadu</w:t>
            </w:r>
          </w:p>
        </w:tc>
        <w:tc>
          <w:tcPr>
            <w:tcW w:w="1417" w:type="dxa"/>
            <w:tcBorders>
              <w:top w:val="thinThickSmallGap" w:sz="12" w:space="0" w:color="auto"/>
              <w:left w:val="nil"/>
              <w:bottom w:val="nil"/>
            </w:tcBorders>
          </w:tcPr>
          <w:p w:rsidR="00142B0D" w:rsidRPr="0027024C" w:rsidRDefault="00142B0D" w:rsidP="005B41D7">
            <w:pPr>
              <w:jc w:val="both"/>
              <w:rPr>
                <w:rFonts w:ascii="Calibri" w:hAnsi="Calibri"/>
              </w:rPr>
            </w:pPr>
            <w:r w:rsidRPr="0027024C">
              <w:rPr>
                <w:rFonts w:ascii="Calibri" w:hAnsi="Calibri"/>
              </w:rPr>
              <w:t>Kategorie odpadu</w:t>
            </w:r>
          </w:p>
        </w:tc>
      </w:tr>
      <w:tr w:rsidR="00142B0D" w:rsidRPr="0027024C" w:rsidTr="005B41D7">
        <w:tc>
          <w:tcPr>
            <w:tcW w:w="1418" w:type="dxa"/>
            <w:tcBorders>
              <w:top w:val="single" w:sz="4" w:space="0" w:color="auto"/>
              <w:bottom w:val="single" w:sz="4" w:space="0" w:color="auto"/>
              <w:right w:val="nil"/>
            </w:tcBorders>
          </w:tcPr>
          <w:p w:rsidR="00142B0D" w:rsidRPr="0027024C" w:rsidRDefault="00142B0D" w:rsidP="005B41D7">
            <w:pPr>
              <w:jc w:val="both"/>
              <w:rPr>
                <w:rFonts w:ascii="Calibri" w:hAnsi="Calibri"/>
              </w:rPr>
            </w:pPr>
            <w:r w:rsidRPr="0027024C">
              <w:rPr>
                <w:rFonts w:ascii="Calibri" w:hAnsi="Calibri"/>
              </w:rPr>
              <w:t>03 01 04</w:t>
            </w:r>
          </w:p>
        </w:tc>
        <w:tc>
          <w:tcPr>
            <w:tcW w:w="6237" w:type="dxa"/>
            <w:tcBorders>
              <w:top w:val="single" w:sz="4" w:space="0" w:color="auto"/>
              <w:left w:val="single" w:sz="4" w:space="0" w:color="auto"/>
              <w:bottom w:val="single" w:sz="4" w:space="0" w:color="auto"/>
              <w:right w:val="single" w:sz="4" w:space="0" w:color="auto"/>
            </w:tcBorders>
          </w:tcPr>
          <w:p w:rsidR="00142B0D" w:rsidRPr="0027024C" w:rsidRDefault="00142B0D" w:rsidP="005B41D7">
            <w:pPr>
              <w:jc w:val="both"/>
              <w:rPr>
                <w:rFonts w:ascii="Calibri" w:hAnsi="Calibri"/>
              </w:rPr>
            </w:pPr>
            <w:r w:rsidRPr="0027024C">
              <w:rPr>
                <w:rFonts w:ascii="Calibri" w:hAnsi="Calibri"/>
              </w:rPr>
              <w:t xml:space="preserve">Hobliny, odřezky, dřevěná deska, </w:t>
            </w:r>
            <w:proofErr w:type="spellStart"/>
            <w:r w:rsidRPr="0027024C">
              <w:rPr>
                <w:rFonts w:ascii="Calibri" w:hAnsi="Calibri"/>
              </w:rPr>
              <w:t>dřevotř</w:t>
            </w:r>
            <w:proofErr w:type="spellEnd"/>
            <w:r w:rsidRPr="0027024C">
              <w:rPr>
                <w:rFonts w:ascii="Calibri" w:hAnsi="Calibri"/>
              </w:rPr>
              <w:t xml:space="preserve">. </w:t>
            </w:r>
          </w:p>
        </w:tc>
        <w:tc>
          <w:tcPr>
            <w:tcW w:w="1417" w:type="dxa"/>
            <w:tcBorders>
              <w:top w:val="single" w:sz="4" w:space="0" w:color="auto"/>
              <w:left w:val="nil"/>
              <w:bottom w:val="single" w:sz="4" w:space="0" w:color="auto"/>
            </w:tcBorders>
          </w:tcPr>
          <w:p w:rsidR="00142B0D" w:rsidRPr="0027024C" w:rsidRDefault="00142B0D" w:rsidP="005B41D7">
            <w:pPr>
              <w:jc w:val="both"/>
              <w:rPr>
                <w:rFonts w:ascii="Calibri" w:hAnsi="Calibri"/>
              </w:rPr>
            </w:pPr>
            <w:r w:rsidRPr="0027024C">
              <w:rPr>
                <w:rFonts w:ascii="Calibri" w:hAnsi="Calibri"/>
              </w:rPr>
              <w:t>N</w:t>
            </w:r>
          </w:p>
        </w:tc>
      </w:tr>
      <w:tr w:rsidR="00142B0D" w:rsidRPr="0027024C" w:rsidTr="005B41D7">
        <w:tc>
          <w:tcPr>
            <w:tcW w:w="1418" w:type="dxa"/>
            <w:tcBorders>
              <w:top w:val="single" w:sz="4" w:space="0" w:color="auto"/>
              <w:bottom w:val="single" w:sz="4" w:space="0" w:color="auto"/>
              <w:right w:val="nil"/>
            </w:tcBorders>
          </w:tcPr>
          <w:p w:rsidR="00142B0D" w:rsidRPr="0027024C" w:rsidRDefault="00142B0D" w:rsidP="005B41D7">
            <w:pPr>
              <w:jc w:val="both"/>
              <w:rPr>
                <w:rFonts w:ascii="Calibri" w:hAnsi="Calibri"/>
              </w:rPr>
            </w:pPr>
            <w:r w:rsidRPr="0027024C">
              <w:rPr>
                <w:rFonts w:ascii="Calibri" w:hAnsi="Calibri"/>
              </w:rPr>
              <w:t>03 01 05</w:t>
            </w:r>
          </w:p>
        </w:tc>
        <w:tc>
          <w:tcPr>
            <w:tcW w:w="6237" w:type="dxa"/>
            <w:tcBorders>
              <w:top w:val="single" w:sz="4" w:space="0" w:color="auto"/>
              <w:left w:val="single" w:sz="4" w:space="0" w:color="auto"/>
              <w:bottom w:val="single" w:sz="4" w:space="0" w:color="auto"/>
              <w:right w:val="single" w:sz="4" w:space="0" w:color="auto"/>
            </w:tcBorders>
          </w:tcPr>
          <w:p w:rsidR="00142B0D" w:rsidRPr="0027024C" w:rsidRDefault="00142B0D" w:rsidP="005B41D7">
            <w:pPr>
              <w:jc w:val="both"/>
              <w:rPr>
                <w:rFonts w:ascii="Calibri" w:hAnsi="Calibri"/>
              </w:rPr>
            </w:pPr>
            <w:r w:rsidRPr="0027024C">
              <w:rPr>
                <w:rFonts w:ascii="Calibri" w:hAnsi="Calibri"/>
              </w:rPr>
              <w:t xml:space="preserve">Piliny, hobliny, </w:t>
            </w:r>
            <w:proofErr w:type="spellStart"/>
            <w:proofErr w:type="gramStart"/>
            <w:r w:rsidRPr="0027024C">
              <w:rPr>
                <w:rFonts w:ascii="Calibri" w:hAnsi="Calibri"/>
              </w:rPr>
              <w:t>dřevo,neuvedené</w:t>
            </w:r>
            <w:proofErr w:type="spellEnd"/>
            <w:proofErr w:type="gramEnd"/>
            <w:r w:rsidRPr="0027024C">
              <w:rPr>
                <w:rFonts w:ascii="Calibri" w:hAnsi="Calibri"/>
              </w:rPr>
              <w:t xml:space="preserve"> pod 03 01 04</w:t>
            </w:r>
          </w:p>
        </w:tc>
        <w:tc>
          <w:tcPr>
            <w:tcW w:w="1417" w:type="dxa"/>
            <w:tcBorders>
              <w:top w:val="single" w:sz="4" w:space="0" w:color="auto"/>
              <w:left w:val="nil"/>
              <w:bottom w:val="single" w:sz="4" w:space="0" w:color="auto"/>
            </w:tcBorders>
          </w:tcPr>
          <w:p w:rsidR="00142B0D" w:rsidRPr="0027024C" w:rsidRDefault="00142B0D" w:rsidP="005B41D7">
            <w:pPr>
              <w:jc w:val="both"/>
              <w:rPr>
                <w:rFonts w:ascii="Calibri" w:hAnsi="Calibri"/>
              </w:rPr>
            </w:pPr>
            <w:r w:rsidRPr="0027024C">
              <w:rPr>
                <w:rFonts w:ascii="Calibri" w:hAnsi="Calibri"/>
              </w:rPr>
              <w:t>O</w:t>
            </w:r>
          </w:p>
        </w:tc>
      </w:tr>
      <w:tr w:rsidR="00142B0D" w:rsidRPr="0027024C" w:rsidTr="005B41D7">
        <w:tc>
          <w:tcPr>
            <w:tcW w:w="1418" w:type="dxa"/>
            <w:tcBorders>
              <w:top w:val="single" w:sz="4" w:space="0" w:color="auto"/>
              <w:bottom w:val="single" w:sz="4" w:space="0" w:color="auto"/>
              <w:right w:val="nil"/>
            </w:tcBorders>
          </w:tcPr>
          <w:p w:rsidR="00142B0D" w:rsidRPr="0027024C" w:rsidRDefault="00142B0D" w:rsidP="005B41D7">
            <w:pPr>
              <w:jc w:val="both"/>
              <w:rPr>
                <w:rFonts w:ascii="Calibri" w:hAnsi="Calibri"/>
              </w:rPr>
            </w:pPr>
            <w:r w:rsidRPr="0027024C">
              <w:rPr>
                <w:rFonts w:ascii="Calibri" w:hAnsi="Calibri"/>
              </w:rPr>
              <w:t>13 05 02</w:t>
            </w:r>
          </w:p>
        </w:tc>
        <w:tc>
          <w:tcPr>
            <w:tcW w:w="6237" w:type="dxa"/>
            <w:tcBorders>
              <w:top w:val="single" w:sz="4" w:space="0" w:color="auto"/>
              <w:left w:val="single" w:sz="4" w:space="0" w:color="auto"/>
              <w:bottom w:val="single" w:sz="4" w:space="0" w:color="auto"/>
              <w:right w:val="single" w:sz="4" w:space="0" w:color="auto"/>
            </w:tcBorders>
          </w:tcPr>
          <w:p w:rsidR="00142B0D" w:rsidRPr="0027024C" w:rsidRDefault="00142B0D" w:rsidP="005B41D7">
            <w:pPr>
              <w:jc w:val="both"/>
              <w:rPr>
                <w:rFonts w:ascii="Calibri" w:hAnsi="Calibri"/>
              </w:rPr>
            </w:pPr>
            <w:r w:rsidRPr="0027024C">
              <w:rPr>
                <w:rFonts w:ascii="Calibri" w:hAnsi="Calibri"/>
              </w:rPr>
              <w:t>Kaly z odlučovačů oleje</w:t>
            </w:r>
          </w:p>
        </w:tc>
        <w:tc>
          <w:tcPr>
            <w:tcW w:w="1417" w:type="dxa"/>
            <w:tcBorders>
              <w:top w:val="single" w:sz="4" w:space="0" w:color="auto"/>
              <w:left w:val="nil"/>
              <w:bottom w:val="single" w:sz="4" w:space="0" w:color="auto"/>
            </w:tcBorders>
          </w:tcPr>
          <w:p w:rsidR="00142B0D" w:rsidRPr="0027024C" w:rsidRDefault="00142B0D" w:rsidP="005B41D7">
            <w:pPr>
              <w:jc w:val="both"/>
              <w:rPr>
                <w:rFonts w:ascii="Calibri" w:hAnsi="Calibri"/>
              </w:rPr>
            </w:pPr>
            <w:r w:rsidRPr="0027024C">
              <w:rPr>
                <w:rFonts w:ascii="Calibri" w:hAnsi="Calibri"/>
              </w:rPr>
              <w:t>N</w:t>
            </w:r>
          </w:p>
        </w:tc>
      </w:tr>
      <w:tr w:rsidR="00142B0D" w:rsidRPr="0027024C" w:rsidTr="005B41D7">
        <w:tc>
          <w:tcPr>
            <w:tcW w:w="1418" w:type="dxa"/>
            <w:tcBorders>
              <w:top w:val="single" w:sz="4" w:space="0" w:color="auto"/>
              <w:bottom w:val="single" w:sz="4" w:space="0" w:color="auto"/>
              <w:right w:val="nil"/>
            </w:tcBorders>
          </w:tcPr>
          <w:p w:rsidR="00142B0D" w:rsidRPr="0027024C" w:rsidRDefault="00142B0D" w:rsidP="005B41D7">
            <w:pPr>
              <w:jc w:val="both"/>
              <w:rPr>
                <w:rFonts w:ascii="Calibri" w:hAnsi="Calibri"/>
              </w:rPr>
            </w:pPr>
            <w:r w:rsidRPr="0027024C">
              <w:rPr>
                <w:rFonts w:ascii="Calibri" w:hAnsi="Calibri"/>
              </w:rPr>
              <w:t>13 05 06</w:t>
            </w:r>
          </w:p>
        </w:tc>
        <w:tc>
          <w:tcPr>
            <w:tcW w:w="6237" w:type="dxa"/>
            <w:tcBorders>
              <w:top w:val="single" w:sz="4" w:space="0" w:color="auto"/>
              <w:left w:val="single" w:sz="4" w:space="0" w:color="auto"/>
              <w:bottom w:val="single" w:sz="4" w:space="0" w:color="auto"/>
              <w:right w:val="single" w:sz="4" w:space="0" w:color="auto"/>
            </w:tcBorders>
          </w:tcPr>
          <w:p w:rsidR="00142B0D" w:rsidRPr="0027024C" w:rsidRDefault="00142B0D" w:rsidP="005B41D7">
            <w:pPr>
              <w:jc w:val="both"/>
              <w:rPr>
                <w:rFonts w:ascii="Calibri" w:hAnsi="Calibri"/>
              </w:rPr>
            </w:pPr>
            <w:r w:rsidRPr="0027024C">
              <w:rPr>
                <w:rFonts w:ascii="Calibri" w:hAnsi="Calibri"/>
              </w:rPr>
              <w:t>Olej z odlučovače oleje</w:t>
            </w:r>
          </w:p>
        </w:tc>
        <w:tc>
          <w:tcPr>
            <w:tcW w:w="1417" w:type="dxa"/>
            <w:tcBorders>
              <w:top w:val="single" w:sz="4" w:space="0" w:color="auto"/>
              <w:left w:val="nil"/>
              <w:bottom w:val="single" w:sz="4" w:space="0" w:color="auto"/>
            </w:tcBorders>
          </w:tcPr>
          <w:p w:rsidR="00142B0D" w:rsidRPr="0027024C" w:rsidRDefault="00142B0D" w:rsidP="005B41D7">
            <w:pPr>
              <w:jc w:val="both"/>
              <w:rPr>
                <w:rFonts w:ascii="Calibri" w:hAnsi="Calibri"/>
              </w:rPr>
            </w:pPr>
            <w:r w:rsidRPr="0027024C">
              <w:rPr>
                <w:rFonts w:ascii="Calibri" w:hAnsi="Calibri"/>
              </w:rPr>
              <w:t>N</w:t>
            </w:r>
          </w:p>
        </w:tc>
      </w:tr>
      <w:tr w:rsidR="00142B0D" w:rsidRPr="0027024C" w:rsidTr="005B41D7">
        <w:tc>
          <w:tcPr>
            <w:tcW w:w="1418" w:type="dxa"/>
            <w:tcBorders>
              <w:top w:val="single" w:sz="4" w:space="0" w:color="auto"/>
              <w:bottom w:val="single" w:sz="4" w:space="0" w:color="auto"/>
              <w:right w:val="nil"/>
            </w:tcBorders>
          </w:tcPr>
          <w:p w:rsidR="00142B0D" w:rsidRPr="0027024C" w:rsidRDefault="00142B0D" w:rsidP="005B41D7">
            <w:pPr>
              <w:jc w:val="both"/>
              <w:rPr>
                <w:rFonts w:ascii="Calibri" w:hAnsi="Calibri"/>
              </w:rPr>
            </w:pPr>
            <w:r w:rsidRPr="0027024C">
              <w:rPr>
                <w:rFonts w:ascii="Calibri" w:hAnsi="Calibri"/>
              </w:rPr>
              <w:t>13 05 08</w:t>
            </w:r>
          </w:p>
        </w:tc>
        <w:tc>
          <w:tcPr>
            <w:tcW w:w="6237" w:type="dxa"/>
            <w:tcBorders>
              <w:top w:val="single" w:sz="4" w:space="0" w:color="auto"/>
              <w:left w:val="single" w:sz="4" w:space="0" w:color="auto"/>
              <w:bottom w:val="single" w:sz="4" w:space="0" w:color="auto"/>
              <w:right w:val="single" w:sz="4" w:space="0" w:color="auto"/>
            </w:tcBorders>
          </w:tcPr>
          <w:p w:rsidR="00142B0D" w:rsidRPr="0027024C" w:rsidRDefault="00142B0D" w:rsidP="005B41D7">
            <w:pPr>
              <w:jc w:val="both"/>
              <w:rPr>
                <w:rFonts w:ascii="Calibri" w:hAnsi="Calibri"/>
              </w:rPr>
            </w:pPr>
            <w:r w:rsidRPr="0027024C">
              <w:rPr>
                <w:rFonts w:ascii="Calibri" w:hAnsi="Calibri"/>
              </w:rPr>
              <w:t xml:space="preserve">Směsi odpadů z lapáků písku a odlučovačů oleje </w:t>
            </w:r>
          </w:p>
        </w:tc>
        <w:tc>
          <w:tcPr>
            <w:tcW w:w="1417" w:type="dxa"/>
            <w:tcBorders>
              <w:top w:val="single" w:sz="4" w:space="0" w:color="auto"/>
              <w:left w:val="nil"/>
              <w:bottom w:val="single" w:sz="4" w:space="0" w:color="auto"/>
            </w:tcBorders>
          </w:tcPr>
          <w:p w:rsidR="00142B0D" w:rsidRPr="0027024C" w:rsidRDefault="00142B0D" w:rsidP="005B41D7">
            <w:pPr>
              <w:jc w:val="both"/>
              <w:rPr>
                <w:rFonts w:ascii="Calibri" w:hAnsi="Calibri"/>
              </w:rPr>
            </w:pPr>
            <w:r w:rsidRPr="0027024C">
              <w:rPr>
                <w:rFonts w:ascii="Calibri" w:hAnsi="Calibri"/>
              </w:rPr>
              <w:t>N</w:t>
            </w:r>
          </w:p>
        </w:tc>
      </w:tr>
      <w:tr w:rsidR="00142B0D" w:rsidRPr="0027024C" w:rsidTr="005B41D7">
        <w:tc>
          <w:tcPr>
            <w:tcW w:w="1418" w:type="dxa"/>
            <w:tcBorders>
              <w:top w:val="single" w:sz="4" w:space="0" w:color="auto"/>
              <w:bottom w:val="single" w:sz="4" w:space="0" w:color="auto"/>
              <w:right w:val="nil"/>
            </w:tcBorders>
          </w:tcPr>
          <w:p w:rsidR="00142B0D" w:rsidRPr="0027024C" w:rsidRDefault="00142B0D" w:rsidP="005B41D7">
            <w:pPr>
              <w:jc w:val="both"/>
              <w:rPr>
                <w:rFonts w:ascii="Calibri" w:hAnsi="Calibri"/>
              </w:rPr>
            </w:pPr>
            <w:r w:rsidRPr="0027024C">
              <w:rPr>
                <w:rFonts w:ascii="Calibri" w:hAnsi="Calibri"/>
              </w:rPr>
              <w:t>15 01 01</w:t>
            </w:r>
          </w:p>
        </w:tc>
        <w:tc>
          <w:tcPr>
            <w:tcW w:w="6237" w:type="dxa"/>
            <w:tcBorders>
              <w:top w:val="single" w:sz="4" w:space="0" w:color="auto"/>
              <w:left w:val="single" w:sz="4" w:space="0" w:color="auto"/>
              <w:bottom w:val="single" w:sz="4" w:space="0" w:color="auto"/>
              <w:right w:val="single" w:sz="4" w:space="0" w:color="auto"/>
            </w:tcBorders>
          </w:tcPr>
          <w:p w:rsidR="00142B0D" w:rsidRPr="0027024C" w:rsidRDefault="00142B0D" w:rsidP="005B41D7">
            <w:pPr>
              <w:jc w:val="both"/>
              <w:rPr>
                <w:rFonts w:ascii="Calibri" w:hAnsi="Calibri"/>
              </w:rPr>
            </w:pPr>
            <w:r w:rsidRPr="0027024C">
              <w:rPr>
                <w:rFonts w:ascii="Calibri" w:hAnsi="Calibri"/>
              </w:rPr>
              <w:t>Papírové a lepenkové obaly</w:t>
            </w:r>
          </w:p>
        </w:tc>
        <w:tc>
          <w:tcPr>
            <w:tcW w:w="1417" w:type="dxa"/>
            <w:tcBorders>
              <w:top w:val="single" w:sz="4" w:space="0" w:color="auto"/>
              <w:left w:val="nil"/>
              <w:bottom w:val="single" w:sz="4" w:space="0" w:color="auto"/>
            </w:tcBorders>
          </w:tcPr>
          <w:p w:rsidR="00142B0D" w:rsidRPr="0027024C" w:rsidRDefault="00142B0D" w:rsidP="005B41D7">
            <w:pPr>
              <w:jc w:val="both"/>
              <w:rPr>
                <w:rFonts w:ascii="Calibri" w:hAnsi="Calibri"/>
              </w:rPr>
            </w:pPr>
            <w:r w:rsidRPr="0027024C">
              <w:rPr>
                <w:rFonts w:ascii="Calibri" w:hAnsi="Calibri"/>
              </w:rPr>
              <w:t>O</w:t>
            </w:r>
          </w:p>
        </w:tc>
      </w:tr>
      <w:tr w:rsidR="00142B0D" w:rsidRPr="0027024C" w:rsidTr="005B41D7">
        <w:tc>
          <w:tcPr>
            <w:tcW w:w="1418" w:type="dxa"/>
            <w:tcBorders>
              <w:top w:val="single" w:sz="4" w:space="0" w:color="auto"/>
              <w:bottom w:val="single" w:sz="4" w:space="0" w:color="auto"/>
              <w:right w:val="nil"/>
            </w:tcBorders>
          </w:tcPr>
          <w:p w:rsidR="00142B0D" w:rsidRPr="0027024C" w:rsidRDefault="00142B0D" w:rsidP="005B41D7">
            <w:pPr>
              <w:jc w:val="both"/>
              <w:rPr>
                <w:rFonts w:ascii="Calibri" w:hAnsi="Calibri"/>
              </w:rPr>
            </w:pPr>
            <w:r w:rsidRPr="0027024C">
              <w:rPr>
                <w:rFonts w:ascii="Calibri" w:hAnsi="Calibri"/>
              </w:rPr>
              <w:t>15 01 02</w:t>
            </w:r>
          </w:p>
        </w:tc>
        <w:tc>
          <w:tcPr>
            <w:tcW w:w="6237" w:type="dxa"/>
            <w:tcBorders>
              <w:top w:val="single" w:sz="4" w:space="0" w:color="auto"/>
              <w:left w:val="single" w:sz="4" w:space="0" w:color="auto"/>
              <w:bottom w:val="single" w:sz="4" w:space="0" w:color="auto"/>
              <w:right w:val="single" w:sz="4" w:space="0" w:color="auto"/>
            </w:tcBorders>
          </w:tcPr>
          <w:p w:rsidR="00142B0D" w:rsidRPr="0027024C" w:rsidRDefault="00142B0D" w:rsidP="005B41D7">
            <w:pPr>
              <w:jc w:val="both"/>
              <w:rPr>
                <w:rFonts w:ascii="Calibri" w:hAnsi="Calibri"/>
              </w:rPr>
            </w:pPr>
            <w:r w:rsidRPr="0027024C">
              <w:rPr>
                <w:rFonts w:ascii="Calibri" w:hAnsi="Calibri"/>
              </w:rPr>
              <w:t xml:space="preserve">Plastové obaly </w:t>
            </w:r>
          </w:p>
        </w:tc>
        <w:tc>
          <w:tcPr>
            <w:tcW w:w="1417" w:type="dxa"/>
            <w:tcBorders>
              <w:top w:val="single" w:sz="4" w:space="0" w:color="auto"/>
              <w:left w:val="nil"/>
              <w:bottom w:val="single" w:sz="4" w:space="0" w:color="auto"/>
            </w:tcBorders>
          </w:tcPr>
          <w:p w:rsidR="00142B0D" w:rsidRPr="0027024C" w:rsidRDefault="00142B0D" w:rsidP="005B41D7">
            <w:pPr>
              <w:jc w:val="both"/>
              <w:rPr>
                <w:rFonts w:ascii="Calibri" w:hAnsi="Calibri"/>
              </w:rPr>
            </w:pPr>
            <w:r w:rsidRPr="0027024C">
              <w:rPr>
                <w:rFonts w:ascii="Calibri" w:hAnsi="Calibri"/>
              </w:rPr>
              <w:t>O</w:t>
            </w:r>
          </w:p>
        </w:tc>
      </w:tr>
      <w:tr w:rsidR="00142B0D" w:rsidRPr="0027024C" w:rsidTr="005B41D7">
        <w:tc>
          <w:tcPr>
            <w:tcW w:w="1418" w:type="dxa"/>
            <w:tcBorders>
              <w:top w:val="single" w:sz="4" w:space="0" w:color="auto"/>
              <w:bottom w:val="single" w:sz="4" w:space="0" w:color="auto"/>
              <w:right w:val="nil"/>
            </w:tcBorders>
          </w:tcPr>
          <w:p w:rsidR="00142B0D" w:rsidRPr="0027024C" w:rsidRDefault="00142B0D" w:rsidP="005B41D7">
            <w:pPr>
              <w:jc w:val="both"/>
              <w:rPr>
                <w:rFonts w:ascii="Calibri" w:hAnsi="Calibri"/>
              </w:rPr>
            </w:pPr>
            <w:r w:rsidRPr="0027024C">
              <w:rPr>
                <w:rFonts w:ascii="Calibri" w:hAnsi="Calibri"/>
              </w:rPr>
              <w:t>15 01 03</w:t>
            </w:r>
          </w:p>
        </w:tc>
        <w:tc>
          <w:tcPr>
            <w:tcW w:w="6237" w:type="dxa"/>
            <w:tcBorders>
              <w:top w:val="single" w:sz="4" w:space="0" w:color="auto"/>
              <w:left w:val="single" w:sz="4" w:space="0" w:color="auto"/>
              <w:bottom w:val="single" w:sz="4" w:space="0" w:color="auto"/>
              <w:right w:val="single" w:sz="4" w:space="0" w:color="auto"/>
            </w:tcBorders>
          </w:tcPr>
          <w:p w:rsidR="00142B0D" w:rsidRPr="0027024C" w:rsidRDefault="00142B0D" w:rsidP="005B41D7">
            <w:pPr>
              <w:jc w:val="both"/>
              <w:rPr>
                <w:rFonts w:ascii="Calibri" w:hAnsi="Calibri"/>
              </w:rPr>
            </w:pPr>
            <w:r w:rsidRPr="0027024C">
              <w:rPr>
                <w:rFonts w:ascii="Calibri" w:hAnsi="Calibri"/>
              </w:rPr>
              <w:t>Dřevěné obaly</w:t>
            </w:r>
          </w:p>
        </w:tc>
        <w:tc>
          <w:tcPr>
            <w:tcW w:w="1417" w:type="dxa"/>
            <w:tcBorders>
              <w:top w:val="single" w:sz="4" w:space="0" w:color="auto"/>
              <w:left w:val="nil"/>
              <w:bottom w:val="single" w:sz="4" w:space="0" w:color="auto"/>
            </w:tcBorders>
          </w:tcPr>
          <w:p w:rsidR="00142B0D" w:rsidRPr="0027024C" w:rsidRDefault="00142B0D" w:rsidP="005B41D7">
            <w:pPr>
              <w:jc w:val="both"/>
              <w:rPr>
                <w:rFonts w:ascii="Calibri" w:hAnsi="Calibri"/>
              </w:rPr>
            </w:pPr>
            <w:r w:rsidRPr="0027024C">
              <w:rPr>
                <w:rFonts w:ascii="Calibri" w:hAnsi="Calibri"/>
              </w:rPr>
              <w:t>O</w:t>
            </w:r>
          </w:p>
        </w:tc>
      </w:tr>
      <w:tr w:rsidR="00142B0D" w:rsidRPr="0027024C" w:rsidTr="005B41D7">
        <w:tc>
          <w:tcPr>
            <w:tcW w:w="1418" w:type="dxa"/>
            <w:tcBorders>
              <w:top w:val="single" w:sz="4" w:space="0" w:color="auto"/>
              <w:bottom w:val="single" w:sz="4" w:space="0" w:color="auto"/>
              <w:right w:val="nil"/>
            </w:tcBorders>
          </w:tcPr>
          <w:p w:rsidR="00142B0D" w:rsidRPr="0027024C" w:rsidRDefault="00142B0D" w:rsidP="005B41D7">
            <w:pPr>
              <w:jc w:val="both"/>
              <w:rPr>
                <w:rFonts w:ascii="Calibri" w:hAnsi="Calibri"/>
              </w:rPr>
            </w:pPr>
            <w:r w:rsidRPr="0027024C">
              <w:rPr>
                <w:rFonts w:ascii="Calibri" w:hAnsi="Calibri"/>
              </w:rPr>
              <w:t>15 01 04</w:t>
            </w:r>
          </w:p>
        </w:tc>
        <w:tc>
          <w:tcPr>
            <w:tcW w:w="6237" w:type="dxa"/>
            <w:tcBorders>
              <w:top w:val="single" w:sz="4" w:space="0" w:color="auto"/>
              <w:left w:val="single" w:sz="4" w:space="0" w:color="auto"/>
              <w:bottom w:val="single" w:sz="4" w:space="0" w:color="auto"/>
              <w:right w:val="single" w:sz="4" w:space="0" w:color="auto"/>
            </w:tcBorders>
          </w:tcPr>
          <w:p w:rsidR="00142B0D" w:rsidRPr="0027024C" w:rsidRDefault="00142B0D" w:rsidP="005B41D7">
            <w:pPr>
              <w:jc w:val="both"/>
              <w:rPr>
                <w:rFonts w:ascii="Calibri" w:hAnsi="Calibri"/>
              </w:rPr>
            </w:pPr>
            <w:r w:rsidRPr="0027024C">
              <w:rPr>
                <w:rFonts w:ascii="Calibri" w:hAnsi="Calibri"/>
              </w:rPr>
              <w:t>Kovové obaly</w:t>
            </w:r>
          </w:p>
        </w:tc>
        <w:tc>
          <w:tcPr>
            <w:tcW w:w="1417" w:type="dxa"/>
            <w:tcBorders>
              <w:top w:val="single" w:sz="4" w:space="0" w:color="auto"/>
              <w:left w:val="nil"/>
              <w:bottom w:val="single" w:sz="4" w:space="0" w:color="auto"/>
            </w:tcBorders>
          </w:tcPr>
          <w:p w:rsidR="00142B0D" w:rsidRPr="0027024C" w:rsidRDefault="00142B0D" w:rsidP="005B41D7">
            <w:pPr>
              <w:jc w:val="both"/>
              <w:rPr>
                <w:rFonts w:ascii="Calibri" w:hAnsi="Calibri"/>
              </w:rPr>
            </w:pPr>
            <w:r w:rsidRPr="0027024C">
              <w:rPr>
                <w:rFonts w:ascii="Calibri" w:hAnsi="Calibri"/>
              </w:rPr>
              <w:t>O</w:t>
            </w:r>
          </w:p>
        </w:tc>
      </w:tr>
      <w:tr w:rsidR="00142B0D" w:rsidRPr="0027024C" w:rsidTr="005B41D7">
        <w:tc>
          <w:tcPr>
            <w:tcW w:w="1418" w:type="dxa"/>
            <w:tcBorders>
              <w:top w:val="single" w:sz="4" w:space="0" w:color="auto"/>
              <w:bottom w:val="single" w:sz="4" w:space="0" w:color="auto"/>
              <w:right w:val="nil"/>
            </w:tcBorders>
          </w:tcPr>
          <w:p w:rsidR="00142B0D" w:rsidRPr="0027024C" w:rsidRDefault="00142B0D" w:rsidP="005B41D7">
            <w:pPr>
              <w:jc w:val="both"/>
              <w:rPr>
                <w:rFonts w:ascii="Calibri" w:hAnsi="Calibri"/>
              </w:rPr>
            </w:pPr>
            <w:r w:rsidRPr="0027024C">
              <w:rPr>
                <w:rFonts w:ascii="Calibri" w:hAnsi="Calibri"/>
              </w:rPr>
              <w:t>15 01 10</w:t>
            </w:r>
          </w:p>
        </w:tc>
        <w:tc>
          <w:tcPr>
            <w:tcW w:w="6237" w:type="dxa"/>
            <w:tcBorders>
              <w:top w:val="single" w:sz="4" w:space="0" w:color="auto"/>
              <w:left w:val="single" w:sz="4" w:space="0" w:color="auto"/>
              <w:bottom w:val="single" w:sz="4" w:space="0" w:color="auto"/>
              <w:right w:val="single" w:sz="4" w:space="0" w:color="auto"/>
            </w:tcBorders>
          </w:tcPr>
          <w:p w:rsidR="00142B0D" w:rsidRPr="0027024C" w:rsidRDefault="00142B0D" w:rsidP="005B41D7">
            <w:pPr>
              <w:jc w:val="both"/>
              <w:rPr>
                <w:rFonts w:ascii="Calibri" w:hAnsi="Calibri"/>
              </w:rPr>
            </w:pPr>
            <w:r w:rsidRPr="0027024C">
              <w:rPr>
                <w:rFonts w:ascii="Calibri" w:hAnsi="Calibri"/>
              </w:rPr>
              <w:t>Obaly obsahující zbytky nebezpečných látek nebo obaly těmito látkami znečištěné</w:t>
            </w:r>
          </w:p>
        </w:tc>
        <w:tc>
          <w:tcPr>
            <w:tcW w:w="1417" w:type="dxa"/>
            <w:tcBorders>
              <w:top w:val="single" w:sz="4" w:space="0" w:color="auto"/>
              <w:left w:val="nil"/>
              <w:bottom w:val="single" w:sz="4" w:space="0" w:color="auto"/>
            </w:tcBorders>
          </w:tcPr>
          <w:p w:rsidR="00142B0D" w:rsidRPr="0027024C" w:rsidRDefault="00142B0D" w:rsidP="005B41D7">
            <w:pPr>
              <w:jc w:val="both"/>
              <w:rPr>
                <w:rFonts w:ascii="Calibri" w:hAnsi="Calibri"/>
              </w:rPr>
            </w:pPr>
            <w:r w:rsidRPr="0027024C">
              <w:rPr>
                <w:rFonts w:ascii="Calibri" w:hAnsi="Calibri"/>
              </w:rPr>
              <w:t>N</w:t>
            </w:r>
          </w:p>
        </w:tc>
      </w:tr>
      <w:tr w:rsidR="00142B0D" w:rsidRPr="0027024C" w:rsidTr="005B41D7">
        <w:tc>
          <w:tcPr>
            <w:tcW w:w="1418" w:type="dxa"/>
            <w:tcBorders>
              <w:top w:val="single" w:sz="4" w:space="0" w:color="auto"/>
              <w:bottom w:val="single" w:sz="4" w:space="0" w:color="auto"/>
              <w:right w:val="nil"/>
            </w:tcBorders>
          </w:tcPr>
          <w:p w:rsidR="00142B0D" w:rsidRPr="0027024C" w:rsidRDefault="00142B0D" w:rsidP="005B41D7">
            <w:pPr>
              <w:jc w:val="both"/>
              <w:rPr>
                <w:rFonts w:ascii="Calibri" w:hAnsi="Calibri"/>
              </w:rPr>
            </w:pPr>
            <w:r w:rsidRPr="0027024C">
              <w:rPr>
                <w:rFonts w:ascii="Calibri" w:hAnsi="Calibri"/>
              </w:rPr>
              <w:t>15 02 02</w:t>
            </w:r>
          </w:p>
        </w:tc>
        <w:tc>
          <w:tcPr>
            <w:tcW w:w="6237" w:type="dxa"/>
            <w:tcBorders>
              <w:top w:val="single" w:sz="4" w:space="0" w:color="auto"/>
              <w:left w:val="single" w:sz="4" w:space="0" w:color="auto"/>
              <w:bottom w:val="single" w:sz="4" w:space="0" w:color="auto"/>
              <w:right w:val="single" w:sz="4" w:space="0" w:color="auto"/>
            </w:tcBorders>
          </w:tcPr>
          <w:p w:rsidR="00142B0D" w:rsidRPr="0027024C" w:rsidRDefault="00142B0D" w:rsidP="005B41D7">
            <w:pPr>
              <w:jc w:val="both"/>
              <w:rPr>
                <w:rFonts w:ascii="Calibri" w:hAnsi="Calibri"/>
              </w:rPr>
            </w:pPr>
            <w:r w:rsidRPr="0027024C">
              <w:rPr>
                <w:rFonts w:ascii="Calibri" w:hAnsi="Calibri"/>
              </w:rPr>
              <w:t xml:space="preserve">Absorpční činidla, </w:t>
            </w:r>
            <w:proofErr w:type="spellStart"/>
            <w:r w:rsidRPr="0027024C">
              <w:rPr>
                <w:rFonts w:ascii="Calibri" w:hAnsi="Calibri"/>
              </w:rPr>
              <w:t>filtr.mat</w:t>
            </w:r>
            <w:proofErr w:type="spellEnd"/>
            <w:r w:rsidRPr="0027024C">
              <w:rPr>
                <w:rFonts w:ascii="Calibri" w:hAnsi="Calibri"/>
              </w:rPr>
              <w:t xml:space="preserve">., </w:t>
            </w:r>
            <w:proofErr w:type="gramStart"/>
            <w:r w:rsidRPr="0027024C">
              <w:rPr>
                <w:rFonts w:ascii="Calibri" w:hAnsi="Calibri"/>
              </w:rPr>
              <w:t>čistící  tkaniny</w:t>
            </w:r>
            <w:proofErr w:type="gramEnd"/>
            <w:r w:rsidRPr="0027024C">
              <w:rPr>
                <w:rFonts w:ascii="Calibri" w:hAnsi="Calibri"/>
              </w:rPr>
              <w:t xml:space="preserve"> znečištěné nebezpečnými látkami</w:t>
            </w:r>
          </w:p>
        </w:tc>
        <w:tc>
          <w:tcPr>
            <w:tcW w:w="1417" w:type="dxa"/>
            <w:tcBorders>
              <w:top w:val="single" w:sz="4" w:space="0" w:color="auto"/>
              <w:left w:val="nil"/>
              <w:bottom w:val="single" w:sz="4" w:space="0" w:color="auto"/>
            </w:tcBorders>
          </w:tcPr>
          <w:p w:rsidR="00142B0D" w:rsidRPr="0027024C" w:rsidRDefault="00142B0D" w:rsidP="005B41D7">
            <w:pPr>
              <w:jc w:val="both"/>
              <w:rPr>
                <w:rFonts w:ascii="Calibri" w:hAnsi="Calibri"/>
              </w:rPr>
            </w:pPr>
            <w:r w:rsidRPr="0027024C">
              <w:rPr>
                <w:rFonts w:ascii="Calibri" w:hAnsi="Calibri"/>
              </w:rPr>
              <w:t>N</w:t>
            </w:r>
          </w:p>
        </w:tc>
      </w:tr>
      <w:tr w:rsidR="00142B0D" w:rsidRPr="0027024C" w:rsidTr="005B41D7">
        <w:tc>
          <w:tcPr>
            <w:tcW w:w="1418" w:type="dxa"/>
            <w:tcBorders>
              <w:top w:val="single" w:sz="4" w:space="0" w:color="auto"/>
              <w:bottom w:val="single" w:sz="4" w:space="0" w:color="auto"/>
              <w:right w:val="nil"/>
            </w:tcBorders>
          </w:tcPr>
          <w:p w:rsidR="00142B0D" w:rsidRPr="0027024C" w:rsidRDefault="00142B0D" w:rsidP="005B41D7">
            <w:pPr>
              <w:jc w:val="both"/>
              <w:rPr>
                <w:rFonts w:ascii="Calibri" w:hAnsi="Calibri"/>
              </w:rPr>
            </w:pPr>
            <w:r w:rsidRPr="0027024C">
              <w:rPr>
                <w:rFonts w:ascii="Calibri" w:hAnsi="Calibri"/>
              </w:rPr>
              <w:t>17 01 01</w:t>
            </w:r>
          </w:p>
        </w:tc>
        <w:tc>
          <w:tcPr>
            <w:tcW w:w="6237" w:type="dxa"/>
            <w:tcBorders>
              <w:top w:val="single" w:sz="4" w:space="0" w:color="auto"/>
              <w:left w:val="single" w:sz="4" w:space="0" w:color="auto"/>
              <w:bottom w:val="single" w:sz="4" w:space="0" w:color="auto"/>
              <w:right w:val="single" w:sz="4" w:space="0" w:color="auto"/>
            </w:tcBorders>
          </w:tcPr>
          <w:p w:rsidR="00142B0D" w:rsidRPr="0027024C" w:rsidRDefault="00142B0D" w:rsidP="005B41D7">
            <w:pPr>
              <w:jc w:val="both"/>
              <w:rPr>
                <w:rFonts w:ascii="Calibri" w:hAnsi="Calibri"/>
              </w:rPr>
            </w:pPr>
            <w:r w:rsidRPr="0027024C">
              <w:rPr>
                <w:rFonts w:ascii="Calibri" w:hAnsi="Calibri"/>
              </w:rPr>
              <w:t>Beton</w:t>
            </w:r>
          </w:p>
        </w:tc>
        <w:tc>
          <w:tcPr>
            <w:tcW w:w="1417" w:type="dxa"/>
            <w:tcBorders>
              <w:top w:val="single" w:sz="4" w:space="0" w:color="auto"/>
              <w:left w:val="nil"/>
              <w:bottom w:val="single" w:sz="4" w:space="0" w:color="auto"/>
            </w:tcBorders>
          </w:tcPr>
          <w:p w:rsidR="00142B0D" w:rsidRPr="0027024C" w:rsidRDefault="00142B0D" w:rsidP="005B41D7">
            <w:pPr>
              <w:jc w:val="both"/>
              <w:rPr>
                <w:rFonts w:ascii="Calibri" w:hAnsi="Calibri"/>
              </w:rPr>
            </w:pPr>
            <w:r w:rsidRPr="0027024C">
              <w:rPr>
                <w:rFonts w:ascii="Calibri" w:hAnsi="Calibri"/>
              </w:rPr>
              <w:t>O</w:t>
            </w:r>
          </w:p>
        </w:tc>
      </w:tr>
      <w:tr w:rsidR="00142B0D" w:rsidRPr="0027024C" w:rsidTr="005B41D7">
        <w:tc>
          <w:tcPr>
            <w:tcW w:w="1418" w:type="dxa"/>
            <w:tcBorders>
              <w:top w:val="single" w:sz="4" w:space="0" w:color="auto"/>
              <w:bottom w:val="single" w:sz="4" w:space="0" w:color="auto"/>
              <w:right w:val="nil"/>
            </w:tcBorders>
          </w:tcPr>
          <w:p w:rsidR="00142B0D" w:rsidRPr="0027024C" w:rsidRDefault="00142B0D" w:rsidP="005B41D7">
            <w:pPr>
              <w:jc w:val="both"/>
              <w:rPr>
                <w:rFonts w:ascii="Calibri" w:hAnsi="Calibri"/>
              </w:rPr>
            </w:pPr>
            <w:r w:rsidRPr="0027024C">
              <w:rPr>
                <w:rFonts w:ascii="Calibri" w:hAnsi="Calibri"/>
              </w:rPr>
              <w:t>17 01 02</w:t>
            </w:r>
          </w:p>
        </w:tc>
        <w:tc>
          <w:tcPr>
            <w:tcW w:w="6237" w:type="dxa"/>
            <w:tcBorders>
              <w:top w:val="single" w:sz="4" w:space="0" w:color="auto"/>
              <w:left w:val="single" w:sz="4" w:space="0" w:color="auto"/>
              <w:bottom w:val="single" w:sz="4" w:space="0" w:color="auto"/>
              <w:right w:val="single" w:sz="4" w:space="0" w:color="auto"/>
            </w:tcBorders>
          </w:tcPr>
          <w:p w:rsidR="00142B0D" w:rsidRPr="0027024C" w:rsidRDefault="00142B0D" w:rsidP="005B41D7">
            <w:pPr>
              <w:jc w:val="both"/>
              <w:rPr>
                <w:rFonts w:ascii="Calibri" w:hAnsi="Calibri"/>
              </w:rPr>
            </w:pPr>
            <w:r w:rsidRPr="0027024C">
              <w:rPr>
                <w:rFonts w:ascii="Calibri" w:hAnsi="Calibri"/>
              </w:rPr>
              <w:t>Cihly</w:t>
            </w:r>
          </w:p>
        </w:tc>
        <w:tc>
          <w:tcPr>
            <w:tcW w:w="1417" w:type="dxa"/>
            <w:tcBorders>
              <w:top w:val="single" w:sz="4" w:space="0" w:color="auto"/>
              <w:left w:val="nil"/>
              <w:bottom w:val="single" w:sz="4" w:space="0" w:color="auto"/>
            </w:tcBorders>
          </w:tcPr>
          <w:p w:rsidR="00142B0D" w:rsidRPr="0027024C" w:rsidRDefault="00142B0D" w:rsidP="005B41D7">
            <w:pPr>
              <w:jc w:val="both"/>
              <w:rPr>
                <w:rFonts w:ascii="Calibri" w:hAnsi="Calibri"/>
              </w:rPr>
            </w:pPr>
            <w:r w:rsidRPr="0027024C">
              <w:rPr>
                <w:rFonts w:ascii="Calibri" w:hAnsi="Calibri"/>
              </w:rPr>
              <w:t>O</w:t>
            </w:r>
          </w:p>
        </w:tc>
      </w:tr>
      <w:tr w:rsidR="00142B0D" w:rsidRPr="0027024C" w:rsidTr="005B41D7">
        <w:tc>
          <w:tcPr>
            <w:tcW w:w="1418" w:type="dxa"/>
            <w:tcBorders>
              <w:top w:val="single" w:sz="4" w:space="0" w:color="auto"/>
              <w:bottom w:val="single" w:sz="4" w:space="0" w:color="auto"/>
              <w:right w:val="nil"/>
            </w:tcBorders>
          </w:tcPr>
          <w:p w:rsidR="00142B0D" w:rsidRPr="0027024C" w:rsidRDefault="00142B0D" w:rsidP="005B41D7">
            <w:pPr>
              <w:jc w:val="both"/>
              <w:rPr>
                <w:rFonts w:ascii="Calibri" w:hAnsi="Calibri"/>
              </w:rPr>
            </w:pPr>
            <w:r w:rsidRPr="0027024C">
              <w:rPr>
                <w:rFonts w:ascii="Calibri" w:hAnsi="Calibri"/>
              </w:rPr>
              <w:t>17 01 03</w:t>
            </w:r>
          </w:p>
        </w:tc>
        <w:tc>
          <w:tcPr>
            <w:tcW w:w="6237" w:type="dxa"/>
            <w:tcBorders>
              <w:top w:val="single" w:sz="4" w:space="0" w:color="auto"/>
              <w:left w:val="single" w:sz="4" w:space="0" w:color="auto"/>
              <w:bottom w:val="single" w:sz="4" w:space="0" w:color="auto"/>
              <w:right w:val="single" w:sz="4" w:space="0" w:color="auto"/>
            </w:tcBorders>
          </w:tcPr>
          <w:p w:rsidR="00142B0D" w:rsidRPr="0027024C" w:rsidRDefault="00142B0D" w:rsidP="005B41D7">
            <w:pPr>
              <w:jc w:val="both"/>
              <w:rPr>
                <w:rFonts w:ascii="Calibri" w:hAnsi="Calibri"/>
              </w:rPr>
            </w:pPr>
            <w:r w:rsidRPr="0027024C">
              <w:rPr>
                <w:rFonts w:ascii="Calibri" w:hAnsi="Calibri"/>
              </w:rPr>
              <w:t xml:space="preserve">Tašky a keramické výrobky </w:t>
            </w:r>
          </w:p>
        </w:tc>
        <w:tc>
          <w:tcPr>
            <w:tcW w:w="1417" w:type="dxa"/>
            <w:tcBorders>
              <w:top w:val="single" w:sz="4" w:space="0" w:color="auto"/>
              <w:left w:val="nil"/>
              <w:bottom w:val="single" w:sz="4" w:space="0" w:color="auto"/>
            </w:tcBorders>
          </w:tcPr>
          <w:p w:rsidR="00142B0D" w:rsidRPr="0027024C" w:rsidRDefault="00142B0D" w:rsidP="005B41D7">
            <w:pPr>
              <w:jc w:val="both"/>
              <w:rPr>
                <w:rFonts w:ascii="Calibri" w:hAnsi="Calibri"/>
              </w:rPr>
            </w:pPr>
            <w:r w:rsidRPr="0027024C">
              <w:rPr>
                <w:rFonts w:ascii="Calibri" w:hAnsi="Calibri"/>
              </w:rPr>
              <w:t>O</w:t>
            </w:r>
          </w:p>
        </w:tc>
      </w:tr>
      <w:tr w:rsidR="00142B0D" w:rsidRPr="0027024C" w:rsidTr="005B41D7">
        <w:tc>
          <w:tcPr>
            <w:tcW w:w="1418" w:type="dxa"/>
            <w:tcBorders>
              <w:top w:val="single" w:sz="4" w:space="0" w:color="auto"/>
              <w:bottom w:val="single" w:sz="4" w:space="0" w:color="auto"/>
              <w:right w:val="nil"/>
            </w:tcBorders>
          </w:tcPr>
          <w:p w:rsidR="00142B0D" w:rsidRPr="0027024C" w:rsidRDefault="00142B0D" w:rsidP="005B41D7">
            <w:pPr>
              <w:jc w:val="both"/>
              <w:rPr>
                <w:rFonts w:ascii="Calibri" w:hAnsi="Calibri"/>
              </w:rPr>
            </w:pPr>
            <w:r w:rsidRPr="0027024C">
              <w:rPr>
                <w:rFonts w:ascii="Calibri" w:hAnsi="Calibri"/>
              </w:rPr>
              <w:t>17 01 06</w:t>
            </w:r>
          </w:p>
        </w:tc>
        <w:tc>
          <w:tcPr>
            <w:tcW w:w="6237" w:type="dxa"/>
            <w:tcBorders>
              <w:top w:val="single" w:sz="4" w:space="0" w:color="auto"/>
              <w:left w:val="single" w:sz="4" w:space="0" w:color="auto"/>
              <w:bottom w:val="single" w:sz="4" w:space="0" w:color="auto"/>
              <w:right w:val="single" w:sz="4" w:space="0" w:color="auto"/>
            </w:tcBorders>
          </w:tcPr>
          <w:p w:rsidR="00142B0D" w:rsidRPr="0027024C" w:rsidRDefault="00142B0D" w:rsidP="005B41D7">
            <w:pPr>
              <w:jc w:val="both"/>
              <w:rPr>
                <w:rFonts w:ascii="Calibri" w:hAnsi="Calibri"/>
              </w:rPr>
            </w:pPr>
            <w:r w:rsidRPr="0027024C">
              <w:rPr>
                <w:rFonts w:ascii="Calibri" w:hAnsi="Calibri"/>
              </w:rPr>
              <w:t xml:space="preserve">Směsi nebo oddělené frakce betonu, cihel, tašek a </w:t>
            </w:r>
            <w:proofErr w:type="spellStart"/>
            <w:r w:rsidRPr="0027024C">
              <w:rPr>
                <w:rFonts w:ascii="Calibri" w:hAnsi="Calibri"/>
              </w:rPr>
              <w:t>keram.výrobků</w:t>
            </w:r>
            <w:proofErr w:type="spellEnd"/>
            <w:r w:rsidRPr="0027024C">
              <w:rPr>
                <w:rFonts w:ascii="Calibri" w:hAnsi="Calibri"/>
              </w:rPr>
              <w:t xml:space="preserve"> obsahující nebezpečné látky</w:t>
            </w:r>
          </w:p>
        </w:tc>
        <w:tc>
          <w:tcPr>
            <w:tcW w:w="1417" w:type="dxa"/>
            <w:tcBorders>
              <w:top w:val="single" w:sz="4" w:space="0" w:color="auto"/>
              <w:left w:val="nil"/>
              <w:bottom w:val="single" w:sz="4" w:space="0" w:color="auto"/>
            </w:tcBorders>
          </w:tcPr>
          <w:p w:rsidR="00142B0D" w:rsidRPr="0027024C" w:rsidRDefault="00142B0D" w:rsidP="005B41D7">
            <w:pPr>
              <w:jc w:val="both"/>
              <w:rPr>
                <w:rFonts w:ascii="Calibri" w:hAnsi="Calibri"/>
              </w:rPr>
            </w:pPr>
            <w:r w:rsidRPr="0027024C">
              <w:rPr>
                <w:rFonts w:ascii="Calibri" w:hAnsi="Calibri"/>
              </w:rPr>
              <w:t>N</w:t>
            </w:r>
          </w:p>
        </w:tc>
      </w:tr>
      <w:tr w:rsidR="00142B0D" w:rsidRPr="0027024C" w:rsidTr="005B41D7">
        <w:tc>
          <w:tcPr>
            <w:tcW w:w="1418" w:type="dxa"/>
            <w:tcBorders>
              <w:top w:val="single" w:sz="4" w:space="0" w:color="auto"/>
              <w:bottom w:val="single" w:sz="4" w:space="0" w:color="auto"/>
              <w:right w:val="nil"/>
            </w:tcBorders>
          </w:tcPr>
          <w:p w:rsidR="00142B0D" w:rsidRPr="0027024C" w:rsidRDefault="00142B0D" w:rsidP="005B41D7">
            <w:pPr>
              <w:jc w:val="both"/>
              <w:rPr>
                <w:rFonts w:ascii="Calibri" w:hAnsi="Calibri"/>
              </w:rPr>
            </w:pPr>
            <w:r w:rsidRPr="0027024C">
              <w:rPr>
                <w:rFonts w:ascii="Calibri" w:hAnsi="Calibri"/>
              </w:rPr>
              <w:t>17 01 07</w:t>
            </w:r>
          </w:p>
        </w:tc>
        <w:tc>
          <w:tcPr>
            <w:tcW w:w="6237" w:type="dxa"/>
            <w:tcBorders>
              <w:top w:val="single" w:sz="4" w:space="0" w:color="auto"/>
              <w:left w:val="single" w:sz="4" w:space="0" w:color="auto"/>
              <w:bottom w:val="single" w:sz="4" w:space="0" w:color="auto"/>
              <w:right w:val="single" w:sz="4" w:space="0" w:color="auto"/>
            </w:tcBorders>
          </w:tcPr>
          <w:p w:rsidR="00142B0D" w:rsidRPr="0027024C" w:rsidRDefault="00142B0D" w:rsidP="005B41D7">
            <w:pPr>
              <w:jc w:val="both"/>
              <w:rPr>
                <w:rFonts w:ascii="Calibri" w:hAnsi="Calibri"/>
              </w:rPr>
            </w:pPr>
            <w:r w:rsidRPr="0027024C">
              <w:rPr>
                <w:rFonts w:ascii="Calibri" w:hAnsi="Calibri"/>
              </w:rPr>
              <w:t xml:space="preserve">Směsi nebo oddělené frakce betonu, cihel, tašek a </w:t>
            </w:r>
            <w:proofErr w:type="spellStart"/>
            <w:r w:rsidRPr="0027024C">
              <w:rPr>
                <w:rFonts w:ascii="Calibri" w:hAnsi="Calibri"/>
              </w:rPr>
              <w:t>keram.výrobků</w:t>
            </w:r>
            <w:proofErr w:type="spellEnd"/>
            <w:r w:rsidRPr="0027024C">
              <w:rPr>
                <w:rFonts w:ascii="Calibri" w:hAnsi="Calibri"/>
              </w:rPr>
              <w:t xml:space="preserve"> neobsažené pod číslem 17 01 06</w:t>
            </w:r>
          </w:p>
        </w:tc>
        <w:tc>
          <w:tcPr>
            <w:tcW w:w="1417" w:type="dxa"/>
            <w:tcBorders>
              <w:top w:val="single" w:sz="4" w:space="0" w:color="auto"/>
              <w:left w:val="nil"/>
              <w:bottom w:val="single" w:sz="4" w:space="0" w:color="auto"/>
            </w:tcBorders>
          </w:tcPr>
          <w:p w:rsidR="00142B0D" w:rsidRPr="0027024C" w:rsidRDefault="00142B0D" w:rsidP="005B41D7">
            <w:pPr>
              <w:jc w:val="both"/>
              <w:rPr>
                <w:rFonts w:ascii="Calibri" w:hAnsi="Calibri"/>
              </w:rPr>
            </w:pPr>
            <w:r w:rsidRPr="0027024C">
              <w:rPr>
                <w:rFonts w:ascii="Calibri" w:hAnsi="Calibri"/>
              </w:rPr>
              <w:t>O</w:t>
            </w:r>
          </w:p>
        </w:tc>
      </w:tr>
      <w:tr w:rsidR="00142B0D" w:rsidRPr="0027024C" w:rsidTr="005B41D7">
        <w:tc>
          <w:tcPr>
            <w:tcW w:w="1418" w:type="dxa"/>
            <w:tcBorders>
              <w:top w:val="single" w:sz="4" w:space="0" w:color="auto"/>
              <w:bottom w:val="single" w:sz="4" w:space="0" w:color="auto"/>
              <w:right w:val="nil"/>
            </w:tcBorders>
          </w:tcPr>
          <w:p w:rsidR="00142B0D" w:rsidRPr="0027024C" w:rsidRDefault="00142B0D" w:rsidP="005B41D7">
            <w:pPr>
              <w:jc w:val="both"/>
              <w:rPr>
                <w:rFonts w:ascii="Calibri" w:hAnsi="Calibri"/>
              </w:rPr>
            </w:pPr>
            <w:r w:rsidRPr="0027024C">
              <w:rPr>
                <w:rFonts w:ascii="Calibri" w:hAnsi="Calibri"/>
              </w:rPr>
              <w:t>17 02 01</w:t>
            </w:r>
          </w:p>
        </w:tc>
        <w:tc>
          <w:tcPr>
            <w:tcW w:w="6237" w:type="dxa"/>
            <w:tcBorders>
              <w:top w:val="single" w:sz="4" w:space="0" w:color="auto"/>
              <w:left w:val="single" w:sz="4" w:space="0" w:color="auto"/>
              <w:bottom w:val="single" w:sz="4" w:space="0" w:color="auto"/>
              <w:right w:val="single" w:sz="4" w:space="0" w:color="auto"/>
            </w:tcBorders>
          </w:tcPr>
          <w:p w:rsidR="00142B0D" w:rsidRPr="0027024C" w:rsidRDefault="00142B0D" w:rsidP="005B41D7">
            <w:pPr>
              <w:jc w:val="both"/>
              <w:rPr>
                <w:rFonts w:ascii="Calibri" w:hAnsi="Calibri"/>
              </w:rPr>
            </w:pPr>
            <w:r w:rsidRPr="0027024C">
              <w:rPr>
                <w:rFonts w:ascii="Calibri" w:hAnsi="Calibri"/>
              </w:rPr>
              <w:t>Dřevo</w:t>
            </w:r>
          </w:p>
        </w:tc>
        <w:tc>
          <w:tcPr>
            <w:tcW w:w="1417" w:type="dxa"/>
            <w:tcBorders>
              <w:top w:val="single" w:sz="4" w:space="0" w:color="auto"/>
              <w:left w:val="nil"/>
              <w:bottom w:val="single" w:sz="4" w:space="0" w:color="auto"/>
            </w:tcBorders>
          </w:tcPr>
          <w:p w:rsidR="00142B0D" w:rsidRPr="0027024C" w:rsidRDefault="00142B0D" w:rsidP="005B41D7">
            <w:pPr>
              <w:jc w:val="both"/>
              <w:rPr>
                <w:rFonts w:ascii="Calibri" w:hAnsi="Calibri"/>
              </w:rPr>
            </w:pPr>
            <w:r w:rsidRPr="0027024C">
              <w:rPr>
                <w:rFonts w:ascii="Calibri" w:hAnsi="Calibri"/>
              </w:rPr>
              <w:t>O</w:t>
            </w:r>
          </w:p>
        </w:tc>
      </w:tr>
      <w:tr w:rsidR="00142B0D" w:rsidRPr="0027024C" w:rsidTr="005B41D7">
        <w:tc>
          <w:tcPr>
            <w:tcW w:w="1418" w:type="dxa"/>
            <w:tcBorders>
              <w:top w:val="single" w:sz="4" w:space="0" w:color="auto"/>
              <w:bottom w:val="single" w:sz="4" w:space="0" w:color="auto"/>
              <w:right w:val="nil"/>
            </w:tcBorders>
          </w:tcPr>
          <w:p w:rsidR="00142B0D" w:rsidRPr="0027024C" w:rsidRDefault="00142B0D" w:rsidP="005B41D7">
            <w:pPr>
              <w:jc w:val="both"/>
              <w:rPr>
                <w:rFonts w:ascii="Calibri" w:hAnsi="Calibri"/>
              </w:rPr>
            </w:pPr>
            <w:r w:rsidRPr="0027024C">
              <w:rPr>
                <w:rFonts w:ascii="Calibri" w:hAnsi="Calibri"/>
              </w:rPr>
              <w:t>17 02 02</w:t>
            </w:r>
          </w:p>
        </w:tc>
        <w:tc>
          <w:tcPr>
            <w:tcW w:w="6237" w:type="dxa"/>
            <w:tcBorders>
              <w:top w:val="single" w:sz="4" w:space="0" w:color="auto"/>
              <w:left w:val="single" w:sz="4" w:space="0" w:color="auto"/>
              <w:bottom w:val="single" w:sz="4" w:space="0" w:color="auto"/>
              <w:right w:val="single" w:sz="4" w:space="0" w:color="auto"/>
            </w:tcBorders>
          </w:tcPr>
          <w:p w:rsidR="00142B0D" w:rsidRPr="0027024C" w:rsidRDefault="00142B0D" w:rsidP="005B41D7">
            <w:pPr>
              <w:jc w:val="both"/>
              <w:rPr>
                <w:rFonts w:ascii="Calibri" w:hAnsi="Calibri"/>
              </w:rPr>
            </w:pPr>
            <w:r w:rsidRPr="0027024C">
              <w:rPr>
                <w:rFonts w:ascii="Calibri" w:hAnsi="Calibri"/>
              </w:rPr>
              <w:t>Sklo</w:t>
            </w:r>
          </w:p>
        </w:tc>
        <w:tc>
          <w:tcPr>
            <w:tcW w:w="1417" w:type="dxa"/>
            <w:tcBorders>
              <w:top w:val="single" w:sz="4" w:space="0" w:color="auto"/>
              <w:left w:val="nil"/>
              <w:bottom w:val="single" w:sz="4" w:space="0" w:color="auto"/>
            </w:tcBorders>
          </w:tcPr>
          <w:p w:rsidR="00142B0D" w:rsidRPr="0027024C" w:rsidRDefault="00142B0D" w:rsidP="005B41D7">
            <w:pPr>
              <w:jc w:val="both"/>
              <w:rPr>
                <w:rFonts w:ascii="Calibri" w:hAnsi="Calibri"/>
              </w:rPr>
            </w:pPr>
            <w:r w:rsidRPr="0027024C">
              <w:rPr>
                <w:rFonts w:ascii="Calibri" w:hAnsi="Calibri"/>
              </w:rPr>
              <w:t>O</w:t>
            </w:r>
          </w:p>
        </w:tc>
      </w:tr>
      <w:tr w:rsidR="00142B0D" w:rsidRPr="0027024C" w:rsidTr="005B41D7">
        <w:tc>
          <w:tcPr>
            <w:tcW w:w="1418" w:type="dxa"/>
            <w:tcBorders>
              <w:top w:val="single" w:sz="4" w:space="0" w:color="auto"/>
              <w:bottom w:val="single" w:sz="4" w:space="0" w:color="auto"/>
              <w:right w:val="nil"/>
            </w:tcBorders>
          </w:tcPr>
          <w:p w:rsidR="00142B0D" w:rsidRPr="0027024C" w:rsidRDefault="00142B0D" w:rsidP="005B41D7">
            <w:pPr>
              <w:jc w:val="both"/>
              <w:rPr>
                <w:rFonts w:ascii="Calibri" w:hAnsi="Calibri"/>
              </w:rPr>
            </w:pPr>
            <w:r w:rsidRPr="0027024C">
              <w:rPr>
                <w:rFonts w:ascii="Calibri" w:hAnsi="Calibri"/>
              </w:rPr>
              <w:t>17 02 03</w:t>
            </w:r>
          </w:p>
        </w:tc>
        <w:tc>
          <w:tcPr>
            <w:tcW w:w="6237" w:type="dxa"/>
            <w:tcBorders>
              <w:top w:val="single" w:sz="4" w:space="0" w:color="auto"/>
              <w:left w:val="single" w:sz="4" w:space="0" w:color="auto"/>
              <w:bottom w:val="single" w:sz="4" w:space="0" w:color="auto"/>
              <w:right w:val="single" w:sz="4" w:space="0" w:color="auto"/>
            </w:tcBorders>
          </w:tcPr>
          <w:p w:rsidR="00142B0D" w:rsidRPr="0027024C" w:rsidRDefault="00142B0D" w:rsidP="005B41D7">
            <w:pPr>
              <w:jc w:val="both"/>
              <w:rPr>
                <w:rFonts w:ascii="Calibri" w:hAnsi="Calibri"/>
              </w:rPr>
            </w:pPr>
            <w:r w:rsidRPr="0027024C">
              <w:rPr>
                <w:rFonts w:ascii="Calibri" w:hAnsi="Calibri"/>
              </w:rPr>
              <w:t xml:space="preserve">Plasty </w:t>
            </w:r>
          </w:p>
        </w:tc>
        <w:tc>
          <w:tcPr>
            <w:tcW w:w="1417" w:type="dxa"/>
            <w:tcBorders>
              <w:top w:val="single" w:sz="4" w:space="0" w:color="auto"/>
              <w:left w:val="nil"/>
              <w:bottom w:val="single" w:sz="4" w:space="0" w:color="auto"/>
            </w:tcBorders>
          </w:tcPr>
          <w:p w:rsidR="00142B0D" w:rsidRPr="0027024C" w:rsidRDefault="00142B0D" w:rsidP="005B41D7">
            <w:pPr>
              <w:jc w:val="both"/>
              <w:rPr>
                <w:rFonts w:ascii="Calibri" w:hAnsi="Calibri"/>
              </w:rPr>
            </w:pPr>
            <w:r w:rsidRPr="0027024C">
              <w:rPr>
                <w:rFonts w:ascii="Calibri" w:hAnsi="Calibri"/>
              </w:rPr>
              <w:t>O</w:t>
            </w:r>
          </w:p>
        </w:tc>
      </w:tr>
      <w:tr w:rsidR="00142B0D" w:rsidRPr="0027024C" w:rsidTr="005B41D7">
        <w:tc>
          <w:tcPr>
            <w:tcW w:w="1418" w:type="dxa"/>
            <w:tcBorders>
              <w:top w:val="single" w:sz="4" w:space="0" w:color="auto"/>
              <w:bottom w:val="single" w:sz="4" w:space="0" w:color="auto"/>
              <w:right w:val="nil"/>
            </w:tcBorders>
          </w:tcPr>
          <w:p w:rsidR="00142B0D" w:rsidRPr="0027024C" w:rsidRDefault="00142B0D" w:rsidP="005B41D7">
            <w:pPr>
              <w:jc w:val="both"/>
              <w:rPr>
                <w:rFonts w:ascii="Calibri" w:hAnsi="Calibri"/>
              </w:rPr>
            </w:pPr>
            <w:r w:rsidRPr="0027024C">
              <w:rPr>
                <w:rFonts w:ascii="Calibri" w:hAnsi="Calibri"/>
              </w:rPr>
              <w:t>17 02 04</w:t>
            </w:r>
          </w:p>
        </w:tc>
        <w:tc>
          <w:tcPr>
            <w:tcW w:w="6237" w:type="dxa"/>
            <w:tcBorders>
              <w:top w:val="single" w:sz="4" w:space="0" w:color="auto"/>
              <w:left w:val="single" w:sz="4" w:space="0" w:color="auto"/>
              <w:bottom w:val="single" w:sz="4" w:space="0" w:color="auto"/>
              <w:right w:val="single" w:sz="4" w:space="0" w:color="auto"/>
            </w:tcBorders>
          </w:tcPr>
          <w:p w:rsidR="00142B0D" w:rsidRPr="0027024C" w:rsidRDefault="00142B0D" w:rsidP="005B41D7">
            <w:pPr>
              <w:jc w:val="both"/>
              <w:rPr>
                <w:rFonts w:ascii="Calibri" w:hAnsi="Calibri"/>
              </w:rPr>
            </w:pPr>
            <w:r w:rsidRPr="0027024C">
              <w:rPr>
                <w:rFonts w:ascii="Calibri" w:hAnsi="Calibri"/>
              </w:rPr>
              <w:t>Sklo, plasty a dřevo obsahující nebezpečné látky, nebo nebezpečnými látkami znečištěné</w:t>
            </w:r>
          </w:p>
        </w:tc>
        <w:tc>
          <w:tcPr>
            <w:tcW w:w="1417" w:type="dxa"/>
            <w:tcBorders>
              <w:top w:val="single" w:sz="4" w:space="0" w:color="auto"/>
              <w:left w:val="nil"/>
              <w:bottom w:val="single" w:sz="4" w:space="0" w:color="auto"/>
            </w:tcBorders>
          </w:tcPr>
          <w:p w:rsidR="00142B0D" w:rsidRPr="0027024C" w:rsidRDefault="00142B0D" w:rsidP="005B41D7">
            <w:pPr>
              <w:jc w:val="both"/>
              <w:rPr>
                <w:rFonts w:ascii="Calibri" w:hAnsi="Calibri"/>
              </w:rPr>
            </w:pPr>
            <w:r w:rsidRPr="0027024C">
              <w:rPr>
                <w:rFonts w:ascii="Calibri" w:hAnsi="Calibri"/>
              </w:rPr>
              <w:t>N</w:t>
            </w:r>
          </w:p>
        </w:tc>
      </w:tr>
      <w:tr w:rsidR="00142B0D" w:rsidRPr="0027024C" w:rsidTr="005B41D7">
        <w:tc>
          <w:tcPr>
            <w:tcW w:w="1418" w:type="dxa"/>
            <w:tcBorders>
              <w:top w:val="single" w:sz="4" w:space="0" w:color="auto"/>
              <w:bottom w:val="single" w:sz="4" w:space="0" w:color="auto"/>
              <w:right w:val="nil"/>
            </w:tcBorders>
          </w:tcPr>
          <w:p w:rsidR="00142B0D" w:rsidRPr="0027024C" w:rsidRDefault="00142B0D" w:rsidP="005B41D7">
            <w:pPr>
              <w:jc w:val="both"/>
              <w:rPr>
                <w:rFonts w:ascii="Calibri" w:hAnsi="Calibri"/>
              </w:rPr>
            </w:pPr>
            <w:r w:rsidRPr="0027024C">
              <w:rPr>
                <w:rFonts w:ascii="Calibri" w:hAnsi="Calibri"/>
              </w:rPr>
              <w:t>17 03 01</w:t>
            </w:r>
          </w:p>
        </w:tc>
        <w:tc>
          <w:tcPr>
            <w:tcW w:w="6237" w:type="dxa"/>
            <w:tcBorders>
              <w:top w:val="single" w:sz="4" w:space="0" w:color="auto"/>
              <w:left w:val="single" w:sz="4" w:space="0" w:color="auto"/>
              <w:bottom w:val="single" w:sz="4" w:space="0" w:color="auto"/>
              <w:right w:val="single" w:sz="4" w:space="0" w:color="auto"/>
            </w:tcBorders>
          </w:tcPr>
          <w:p w:rsidR="00142B0D" w:rsidRPr="0027024C" w:rsidRDefault="00142B0D" w:rsidP="005B41D7">
            <w:pPr>
              <w:jc w:val="both"/>
              <w:rPr>
                <w:rFonts w:ascii="Calibri" w:hAnsi="Calibri"/>
              </w:rPr>
            </w:pPr>
            <w:r w:rsidRPr="0027024C">
              <w:rPr>
                <w:rFonts w:ascii="Calibri" w:hAnsi="Calibri"/>
              </w:rPr>
              <w:t>Asfaltové směsi obsahující dehet</w:t>
            </w:r>
          </w:p>
        </w:tc>
        <w:tc>
          <w:tcPr>
            <w:tcW w:w="1417" w:type="dxa"/>
            <w:tcBorders>
              <w:top w:val="single" w:sz="4" w:space="0" w:color="auto"/>
              <w:left w:val="nil"/>
              <w:bottom w:val="single" w:sz="4" w:space="0" w:color="auto"/>
            </w:tcBorders>
          </w:tcPr>
          <w:p w:rsidR="00142B0D" w:rsidRPr="0027024C" w:rsidRDefault="00142B0D" w:rsidP="005B41D7">
            <w:pPr>
              <w:jc w:val="both"/>
              <w:rPr>
                <w:rFonts w:ascii="Calibri" w:hAnsi="Calibri"/>
              </w:rPr>
            </w:pPr>
            <w:r w:rsidRPr="0027024C">
              <w:rPr>
                <w:rFonts w:ascii="Calibri" w:hAnsi="Calibri"/>
              </w:rPr>
              <w:t>N</w:t>
            </w:r>
          </w:p>
        </w:tc>
      </w:tr>
      <w:tr w:rsidR="00142B0D" w:rsidRPr="0027024C" w:rsidTr="005B41D7">
        <w:tc>
          <w:tcPr>
            <w:tcW w:w="1418" w:type="dxa"/>
            <w:tcBorders>
              <w:top w:val="single" w:sz="4" w:space="0" w:color="auto"/>
              <w:bottom w:val="single" w:sz="4" w:space="0" w:color="auto"/>
              <w:right w:val="nil"/>
            </w:tcBorders>
          </w:tcPr>
          <w:p w:rsidR="00142B0D" w:rsidRPr="0027024C" w:rsidRDefault="00142B0D" w:rsidP="005B41D7">
            <w:pPr>
              <w:jc w:val="both"/>
              <w:rPr>
                <w:rFonts w:ascii="Calibri" w:hAnsi="Calibri"/>
              </w:rPr>
            </w:pPr>
            <w:r w:rsidRPr="0027024C">
              <w:rPr>
                <w:rFonts w:ascii="Calibri" w:hAnsi="Calibri"/>
              </w:rPr>
              <w:t>17 03 02</w:t>
            </w:r>
          </w:p>
        </w:tc>
        <w:tc>
          <w:tcPr>
            <w:tcW w:w="6237" w:type="dxa"/>
            <w:tcBorders>
              <w:top w:val="single" w:sz="4" w:space="0" w:color="auto"/>
              <w:left w:val="single" w:sz="4" w:space="0" w:color="auto"/>
              <w:bottom w:val="single" w:sz="4" w:space="0" w:color="auto"/>
              <w:right w:val="single" w:sz="4" w:space="0" w:color="auto"/>
            </w:tcBorders>
          </w:tcPr>
          <w:p w:rsidR="00142B0D" w:rsidRPr="0027024C" w:rsidRDefault="00142B0D" w:rsidP="005B41D7">
            <w:pPr>
              <w:jc w:val="both"/>
              <w:rPr>
                <w:rFonts w:ascii="Calibri" w:hAnsi="Calibri"/>
              </w:rPr>
            </w:pPr>
            <w:r w:rsidRPr="0027024C">
              <w:rPr>
                <w:rFonts w:ascii="Calibri" w:hAnsi="Calibri"/>
              </w:rPr>
              <w:t xml:space="preserve">Asfaltové směsi neuvedené pod číslem 17 03 01  </w:t>
            </w:r>
          </w:p>
        </w:tc>
        <w:tc>
          <w:tcPr>
            <w:tcW w:w="1417" w:type="dxa"/>
            <w:tcBorders>
              <w:top w:val="single" w:sz="4" w:space="0" w:color="auto"/>
              <w:left w:val="nil"/>
              <w:bottom w:val="single" w:sz="4" w:space="0" w:color="auto"/>
            </w:tcBorders>
          </w:tcPr>
          <w:p w:rsidR="00142B0D" w:rsidRPr="0027024C" w:rsidRDefault="00142B0D" w:rsidP="005B41D7">
            <w:pPr>
              <w:jc w:val="both"/>
              <w:rPr>
                <w:rFonts w:ascii="Calibri" w:hAnsi="Calibri"/>
              </w:rPr>
            </w:pPr>
            <w:r w:rsidRPr="0027024C">
              <w:rPr>
                <w:rFonts w:ascii="Calibri" w:hAnsi="Calibri"/>
              </w:rPr>
              <w:t>O</w:t>
            </w:r>
          </w:p>
        </w:tc>
      </w:tr>
      <w:tr w:rsidR="00142B0D" w:rsidRPr="0027024C" w:rsidTr="005B41D7">
        <w:tc>
          <w:tcPr>
            <w:tcW w:w="1418" w:type="dxa"/>
            <w:tcBorders>
              <w:top w:val="single" w:sz="4" w:space="0" w:color="auto"/>
              <w:bottom w:val="single" w:sz="4" w:space="0" w:color="auto"/>
              <w:right w:val="nil"/>
            </w:tcBorders>
          </w:tcPr>
          <w:p w:rsidR="00142B0D" w:rsidRPr="0027024C" w:rsidRDefault="00142B0D" w:rsidP="005B41D7">
            <w:pPr>
              <w:jc w:val="both"/>
              <w:rPr>
                <w:rFonts w:ascii="Calibri" w:hAnsi="Calibri"/>
              </w:rPr>
            </w:pPr>
            <w:r w:rsidRPr="0027024C">
              <w:rPr>
                <w:rFonts w:ascii="Calibri" w:hAnsi="Calibri"/>
              </w:rPr>
              <w:t>17 04 04</w:t>
            </w:r>
          </w:p>
        </w:tc>
        <w:tc>
          <w:tcPr>
            <w:tcW w:w="6237" w:type="dxa"/>
            <w:tcBorders>
              <w:top w:val="single" w:sz="4" w:space="0" w:color="auto"/>
              <w:left w:val="single" w:sz="4" w:space="0" w:color="auto"/>
              <w:bottom w:val="single" w:sz="4" w:space="0" w:color="auto"/>
              <w:right w:val="single" w:sz="4" w:space="0" w:color="auto"/>
            </w:tcBorders>
          </w:tcPr>
          <w:p w:rsidR="00142B0D" w:rsidRPr="0027024C" w:rsidRDefault="00142B0D" w:rsidP="005B41D7">
            <w:pPr>
              <w:jc w:val="both"/>
              <w:rPr>
                <w:rFonts w:ascii="Calibri" w:hAnsi="Calibri"/>
              </w:rPr>
            </w:pPr>
            <w:r w:rsidRPr="0027024C">
              <w:rPr>
                <w:rFonts w:ascii="Calibri" w:hAnsi="Calibri"/>
              </w:rPr>
              <w:t>Zinek</w:t>
            </w:r>
          </w:p>
        </w:tc>
        <w:tc>
          <w:tcPr>
            <w:tcW w:w="1417" w:type="dxa"/>
            <w:tcBorders>
              <w:top w:val="single" w:sz="4" w:space="0" w:color="auto"/>
              <w:left w:val="nil"/>
              <w:bottom w:val="single" w:sz="4" w:space="0" w:color="auto"/>
            </w:tcBorders>
          </w:tcPr>
          <w:p w:rsidR="00142B0D" w:rsidRPr="0027024C" w:rsidRDefault="00142B0D" w:rsidP="005B41D7">
            <w:pPr>
              <w:jc w:val="both"/>
              <w:rPr>
                <w:rFonts w:ascii="Calibri" w:hAnsi="Calibri"/>
              </w:rPr>
            </w:pPr>
            <w:r w:rsidRPr="0027024C">
              <w:rPr>
                <w:rFonts w:ascii="Calibri" w:hAnsi="Calibri"/>
              </w:rPr>
              <w:t>O</w:t>
            </w:r>
          </w:p>
        </w:tc>
      </w:tr>
      <w:tr w:rsidR="00142B0D" w:rsidRPr="0027024C" w:rsidTr="005B41D7">
        <w:tc>
          <w:tcPr>
            <w:tcW w:w="1418" w:type="dxa"/>
            <w:tcBorders>
              <w:top w:val="single" w:sz="4" w:space="0" w:color="auto"/>
              <w:bottom w:val="single" w:sz="4" w:space="0" w:color="auto"/>
              <w:right w:val="nil"/>
            </w:tcBorders>
          </w:tcPr>
          <w:p w:rsidR="00142B0D" w:rsidRPr="0027024C" w:rsidRDefault="00142B0D" w:rsidP="005B41D7">
            <w:pPr>
              <w:jc w:val="both"/>
              <w:rPr>
                <w:rFonts w:ascii="Calibri" w:hAnsi="Calibri"/>
              </w:rPr>
            </w:pPr>
            <w:r w:rsidRPr="0027024C">
              <w:rPr>
                <w:rFonts w:ascii="Calibri" w:hAnsi="Calibri"/>
              </w:rPr>
              <w:t>17 04 05</w:t>
            </w:r>
          </w:p>
        </w:tc>
        <w:tc>
          <w:tcPr>
            <w:tcW w:w="6237" w:type="dxa"/>
            <w:tcBorders>
              <w:top w:val="single" w:sz="4" w:space="0" w:color="auto"/>
              <w:left w:val="single" w:sz="4" w:space="0" w:color="auto"/>
              <w:bottom w:val="single" w:sz="4" w:space="0" w:color="auto"/>
              <w:right w:val="single" w:sz="4" w:space="0" w:color="auto"/>
            </w:tcBorders>
          </w:tcPr>
          <w:p w:rsidR="00142B0D" w:rsidRPr="0027024C" w:rsidRDefault="00142B0D" w:rsidP="005B41D7">
            <w:pPr>
              <w:jc w:val="both"/>
              <w:rPr>
                <w:rFonts w:ascii="Calibri" w:hAnsi="Calibri"/>
              </w:rPr>
            </w:pPr>
            <w:r w:rsidRPr="0027024C">
              <w:rPr>
                <w:rFonts w:ascii="Calibri" w:hAnsi="Calibri"/>
              </w:rPr>
              <w:t>Železo a ocel</w:t>
            </w:r>
          </w:p>
        </w:tc>
        <w:tc>
          <w:tcPr>
            <w:tcW w:w="1417" w:type="dxa"/>
            <w:tcBorders>
              <w:top w:val="single" w:sz="4" w:space="0" w:color="auto"/>
              <w:left w:val="nil"/>
              <w:bottom w:val="single" w:sz="4" w:space="0" w:color="auto"/>
            </w:tcBorders>
          </w:tcPr>
          <w:p w:rsidR="00142B0D" w:rsidRPr="0027024C" w:rsidRDefault="00142B0D" w:rsidP="005B41D7">
            <w:pPr>
              <w:jc w:val="both"/>
              <w:rPr>
                <w:rFonts w:ascii="Calibri" w:hAnsi="Calibri"/>
              </w:rPr>
            </w:pPr>
            <w:r w:rsidRPr="0027024C">
              <w:rPr>
                <w:rFonts w:ascii="Calibri" w:hAnsi="Calibri"/>
              </w:rPr>
              <w:t>O</w:t>
            </w:r>
          </w:p>
        </w:tc>
      </w:tr>
      <w:tr w:rsidR="00142B0D" w:rsidRPr="0027024C" w:rsidTr="005B41D7">
        <w:tc>
          <w:tcPr>
            <w:tcW w:w="1418" w:type="dxa"/>
            <w:tcBorders>
              <w:top w:val="single" w:sz="4" w:space="0" w:color="auto"/>
              <w:bottom w:val="single" w:sz="4" w:space="0" w:color="auto"/>
              <w:right w:val="nil"/>
            </w:tcBorders>
          </w:tcPr>
          <w:p w:rsidR="00142B0D" w:rsidRPr="0027024C" w:rsidRDefault="00142B0D" w:rsidP="005B41D7">
            <w:pPr>
              <w:jc w:val="both"/>
              <w:rPr>
                <w:rFonts w:ascii="Calibri" w:hAnsi="Calibri"/>
              </w:rPr>
            </w:pPr>
            <w:r w:rsidRPr="0027024C">
              <w:rPr>
                <w:rFonts w:ascii="Calibri" w:hAnsi="Calibri"/>
              </w:rPr>
              <w:t>17 04 07</w:t>
            </w:r>
          </w:p>
        </w:tc>
        <w:tc>
          <w:tcPr>
            <w:tcW w:w="6237" w:type="dxa"/>
            <w:tcBorders>
              <w:top w:val="single" w:sz="4" w:space="0" w:color="auto"/>
              <w:left w:val="single" w:sz="4" w:space="0" w:color="auto"/>
              <w:bottom w:val="single" w:sz="4" w:space="0" w:color="auto"/>
              <w:right w:val="single" w:sz="4" w:space="0" w:color="auto"/>
            </w:tcBorders>
          </w:tcPr>
          <w:p w:rsidR="00142B0D" w:rsidRPr="0027024C" w:rsidRDefault="00142B0D" w:rsidP="005B41D7">
            <w:pPr>
              <w:jc w:val="both"/>
              <w:rPr>
                <w:rFonts w:ascii="Calibri" w:hAnsi="Calibri"/>
              </w:rPr>
            </w:pPr>
            <w:r w:rsidRPr="0027024C">
              <w:rPr>
                <w:rFonts w:ascii="Calibri" w:hAnsi="Calibri"/>
              </w:rPr>
              <w:t>Směsné kovy</w:t>
            </w:r>
          </w:p>
        </w:tc>
        <w:tc>
          <w:tcPr>
            <w:tcW w:w="1417" w:type="dxa"/>
            <w:tcBorders>
              <w:top w:val="single" w:sz="4" w:space="0" w:color="auto"/>
              <w:left w:val="nil"/>
              <w:bottom w:val="single" w:sz="4" w:space="0" w:color="auto"/>
            </w:tcBorders>
          </w:tcPr>
          <w:p w:rsidR="00142B0D" w:rsidRPr="0027024C" w:rsidRDefault="00142B0D" w:rsidP="005B41D7">
            <w:pPr>
              <w:jc w:val="both"/>
              <w:rPr>
                <w:rFonts w:ascii="Calibri" w:hAnsi="Calibri"/>
              </w:rPr>
            </w:pPr>
            <w:r w:rsidRPr="0027024C">
              <w:rPr>
                <w:rFonts w:ascii="Calibri" w:hAnsi="Calibri"/>
              </w:rPr>
              <w:t>O</w:t>
            </w:r>
          </w:p>
        </w:tc>
      </w:tr>
      <w:tr w:rsidR="00142B0D" w:rsidRPr="0027024C" w:rsidTr="005B41D7">
        <w:tc>
          <w:tcPr>
            <w:tcW w:w="1418" w:type="dxa"/>
            <w:tcBorders>
              <w:top w:val="single" w:sz="4" w:space="0" w:color="auto"/>
              <w:bottom w:val="single" w:sz="4" w:space="0" w:color="auto"/>
              <w:right w:val="nil"/>
            </w:tcBorders>
          </w:tcPr>
          <w:p w:rsidR="00142B0D" w:rsidRPr="0027024C" w:rsidRDefault="00142B0D" w:rsidP="005B41D7">
            <w:pPr>
              <w:jc w:val="both"/>
              <w:rPr>
                <w:rFonts w:ascii="Calibri" w:hAnsi="Calibri"/>
              </w:rPr>
            </w:pPr>
            <w:r w:rsidRPr="0027024C">
              <w:rPr>
                <w:rFonts w:ascii="Calibri" w:hAnsi="Calibri"/>
              </w:rPr>
              <w:t>17 04 09</w:t>
            </w:r>
          </w:p>
        </w:tc>
        <w:tc>
          <w:tcPr>
            <w:tcW w:w="6237" w:type="dxa"/>
            <w:tcBorders>
              <w:top w:val="single" w:sz="4" w:space="0" w:color="auto"/>
              <w:left w:val="single" w:sz="4" w:space="0" w:color="auto"/>
              <w:bottom w:val="single" w:sz="4" w:space="0" w:color="auto"/>
              <w:right w:val="single" w:sz="4" w:space="0" w:color="auto"/>
            </w:tcBorders>
          </w:tcPr>
          <w:p w:rsidR="00142B0D" w:rsidRPr="0027024C" w:rsidRDefault="00142B0D" w:rsidP="005B41D7">
            <w:pPr>
              <w:jc w:val="both"/>
              <w:rPr>
                <w:rFonts w:ascii="Calibri" w:hAnsi="Calibri"/>
              </w:rPr>
            </w:pPr>
            <w:r w:rsidRPr="0027024C">
              <w:rPr>
                <w:rFonts w:ascii="Calibri" w:hAnsi="Calibri"/>
              </w:rPr>
              <w:t>Kovový odpad znečištěný nebezpečnými látkami</w:t>
            </w:r>
          </w:p>
        </w:tc>
        <w:tc>
          <w:tcPr>
            <w:tcW w:w="1417" w:type="dxa"/>
            <w:tcBorders>
              <w:top w:val="single" w:sz="4" w:space="0" w:color="auto"/>
              <w:left w:val="nil"/>
              <w:bottom w:val="single" w:sz="4" w:space="0" w:color="auto"/>
            </w:tcBorders>
          </w:tcPr>
          <w:p w:rsidR="00142B0D" w:rsidRPr="0027024C" w:rsidRDefault="00142B0D" w:rsidP="005B41D7">
            <w:pPr>
              <w:jc w:val="both"/>
              <w:rPr>
                <w:rFonts w:ascii="Calibri" w:hAnsi="Calibri"/>
              </w:rPr>
            </w:pPr>
            <w:r w:rsidRPr="0027024C">
              <w:rPr>
                <w:rFonts w:ascii="Calibri" w:hAnsi="Calibri"/>
              </w:rPr>
              <w:t>N</w:t>
            </w:r>
          </w:p>
        </w:tc>
      </w:tr>
      <w:tr w:rsidR="00142B0D" w:rsidRPr="0027024C" w:rsidTr="005B41D7">
        <w:tc>
          <w:tcPr>
            <w:tcW w:w="1418" w:type="dxa"/>
            <w:tcBorders>
              <w:top w:val="single" w:sz="4" w:space="0" w:color="auto"/>
              <w:bottom w:val="single" w:sz="4" w:space="0" w:color="auto"/>
              <w:right w:val="nil"/>
            </w:tcBorders>
          </w:tcPr>
          <w:p w:rsidR="00142B0D" w:rsidRPr="0027024C" w:rsidRDefault="00142B0D" w:rsidP="005B41D7">
            <w:pPr>
              <w:jc w:val="both"/>
              <w:rPr>
                <w:rFonts w:ascii="Calibri" w:hAnsi="Calibri"/>
              </w:rPr>
            </w:pPr>
            <w:r w:rsidRPr="0027024C">
              <w:rPr>
                <w:rFonts w:ascii="Calibri" w:hAnsi="Calibri"/>
              </w:rPr>
              <w:t>17 04 11</w:t>
            </w:r>
          </w:p>
        </w:tc>
        <w:tc>
          <w:tcPr>
            <w:tcW w:w="6237" w:type="dxa"/>
            <w:tcBorders>
              <w:top w:val="single" w:sz="4" w:space="0" w:color="auto"/>
              <w:left w:val="single" w:sz="4" w:space="0" w:color="auto"/>
              <w:bottom w:val="single" w:sz="4" w:space="0" w:color="auto"/>
              <w:right w:val="single" w:sz="4" w:space="0" w:color="auto"/>
            </w:tcBorders>
          </w:tcPr>
          <w:p w:rsidR="00142B0D" w:rsidRPr="0027024C" w:rsidRDefault="00142B0D" w:rsidP="005B41D7">
            <w:pPr>
              <w:jc w:val="both"/>
              <w:rPr>
                <w:rFonts w:ascii="Calibri" w:hAnsi="Calibri"/>
              </w:rPr>
            </w:pPr>
            <w:r w:rsidRPr="0027024C">
              <w:rPr>
                <w:rFonts w:ascii="Calibri" w:hAnsi="Calibri"/>
              </w:rPr>
              <w:t>Kabely neuvedené pod 17 04 10</w:t>
            </w:r>
          </w:p>
        </w:tc>
        <w:tc>
          <w:tcPr>
            <w:tcW w:w="1417" w:type="dxa"/>
            <w:tcBorders>
              <w:top w:val="single" w:sz="4" w:space="0" w:color="auto"/>
              <w:left w:val="nil"/>
              <w:bottom w:val="single" w:sz="4" w:space="0" w:color="auto"/>
            </w:tcBorders>
          </w:tcPr>
          <w:p w:rsidR="00142B0D" w:rsidRPr="0027024C" w:rsidRDefault="00142B0D" w:rsidP="005B41D7">
            <w:pPr>
              <w:jc w:val="both"/>
              <w:rPr>
                <w:rFonts w:ascii="Calibri" w:hAnsi="Calibri"/>
              </w:rPr>
            </w:pPr>
            <w:r w:rsidRPr="0027024C">
              <w:rPr>
                <w:rFonts w:ascii="Calibri" w:hAnsi="Calibri"/>
              </w:rPr>
              <w:t>O</w:t>
            </w:r>
          </w:p>
        </w:tc>
      </w:tr>
      <w:tr w:rsidR="00142B0D" w:rsidRPr="0027024C" w:rsidTr="005B41D7">
        <w:tc>
          <w:tcPr>
            <w:tcW w:w="1418" w:type="dxa"/>
            <w:tcBorders>
              <w:top w:val="single" w:sz="4" w:space="0" w:color="auto"/>
              <w:bottom w:val="single" w:sz="4" w:space="0" w:color="auto"/>
              <w:right w:val="nil"/>
            </w:tcBorders>
          </w:tcPr>
          <w:p w:rsidR="00142B0D" w:rsidRPr="0027024C" w:rsidRDefault="00142B0D" w:rsidP="005B41D7">
            <w:pPr>
              <w:jc w:val="both"/>
              <w:rPr>
                <w:rFonts w:ascii="Calibri" w:hAnsi="Calibri"/>
              </w:rPr>
            </w:pPr>
            <w:r w:rsidRPr="0027024C">
              <w:rPr>
                <w:rFonts w:ascii="Calibri" w:hAnsi="Calibri"/>
              </w:rPr>
              <w:t xml:space="preserve">17 05 03 </w:t>
            </w:r>
          </w:p>
        </w:tc>
        <w:tc>
          <w:tcPr>
            <w:tcW w:w="6237" w:type="dxa"/>
            <w:tcBorders>
              <w:top w:val="single" w:sz="4" w:space="0" w:color="auto"/>
              <w:left w:val="single" w:sz="4" w:space="0" w:color="auto"/>
              <w:bottom w:val="single" w:sz="4" w:space="0" w:color="auto"/>
              <w:right w:val="single" w:sz="4" w:space="0" w:color="auto"/>
            </w:tcBorders>
          </w:tcPr>
          <w:p w:rsidR="00142B0D" w:rsidRPr="0027024C" w:rsidRDefault="00142B0D" w:rsidP="005B41D7">
            <w:pPr>
              <w:jc w:val="both"/>
              <w:rPr>
                <w:rFonts w:ascii="Calibri" w:hAnsi="Calibri"/>
              </w:rPr>
            </w:pPr>
            <w:r w:rsidRPr="0027024C">
              <w:rPr>
                <w:rFonts w:ascii="Calibri" w:hAnsi="Calibri"/>
              </w:rPr>
              <w:t>Zemina a kamení obsahující nebezpečné látky</w:t>
            </w:r>
          </w:p>
        </w:tc>
        <w:tc>
          <w:tcPr>
            <w:tcW w:w="1417" w:type="dxa"/>
            <w:tcBorders>
              <w:top w:val="single" w:sz="4" w:space="0" w:color="auto"/>
              <w:left w:val="nil"/>
              <w:bottom w:val="single" w:sz="4" w:space="0" w:color="auto"/>
            </w:tcBorders>
          </w:tcPr>
          <w:p w:rsidR="00142B0D" w:rsidRPr="0027024C" w:rsidRDefault="00142B0D" w:rsidP="005B41D7">
            <w:pPr>
              <w:jc w:val="both"/>
              <w:rPr>
                <w:rFonts w:ascii="Calibri" w:hAnsi="Calibri"/>
              </w:rPr>
            </w:pPr>
            <w:r w:rsidRPr="0027024C">
              <w:rPr>
                <w:rFonts w:ascii="Calibri" w:hAnsi="Calibri"/>
              </w:rPr>
              <w:t>N</w:t>
            </w:r>
          </w:p>
        </w:tc>
      </w:tr>
      <w:tr w:rsidR="00142B0D" w:rsidRPr="0027024C" w:rsidTr="005B41D7">
        <w:tc>
          <w:tcPr>
            <w:tcW w:w="1418" w:type="dxa"/>
            <w:tcBorders>
              <w:top w:val="single" w:sz="4" w:space="0" w:color="auto"/>
              <w:bottom w:val="single" w:sz="4" w:space="0" w:color="auto"/>
              <w:right w:val="nil"/>
            </w:tcBorders>
          </w:tcPr>
          <w:p w:rsidR="00142B0D" w:rsidRPr="0027024C" w:rsidRDefault="00142B0D" w:rsidP="005B41D7">
            <w:pPr>
              <w:jc w:val="both"/>
              <w:rPr>
                <w:rFonts w:ascii="Calibri" w:hAnsi="Calibri"/>
              </w:rPr>
            </w:pPr>
            <w:r w:rsidRPr="0027024C">
              <w:rPr>
                <w:rFonts w:ascii="Calibri" w:hAnsi="Calibri"/>
              </w:rPr>
              <w:t>17 05 04</w:t>
            </w:r>
          </w:p>
        </w:tc>
        <w:tc>
          <w:tcPr>
            <w:tcW w:w="6237" w:type="dxa"/>
            <w:tcBorders>
              <w:top w:val="single" w:sz="4" w:space="0" w:color="auto"/>
              <w:left w:val="single" w:sz="4" w:space="0" w:color="auto"/>
              <w:bottom w:val="single" w:sz="4" w:space="0" w:color="auto"/>
              <w:right w:val="single" w:sz="4" w:space="0" w:color="auto"/>
            </w:tcBorders>
          </w:tcPr>
          <w:p w:rsidR="00142B0D" w:rsidRPr="0027024C" w:rsidRDefault="00142B0D" w:rsidP="005B41D7">
            <w:pPr>
              <w:jc w:val="both"/>
              <w:rPr>
                <w:rFonts w:ascii="Calibri" w:hAnsi="Calibri"/>
              </w:rPr>
            </w:pPr>
            <w:r w:rsidRPr="0027024C">
              <w:rPr>
                <w:rFonts w:ascii="Calibri" w:hAnsi="Calibri"/>
              </w:rPr>
              <w:t xml:space="preserve">Zemina a kamení neuvedené pod číslem17 05 03   </w:t>
            </w:r>
          </w:p>
        </w:tc>
        <w:tc>
          <w:tcPr>
            <w:tcW w:w="1417" w:type="dxa"/>
            <w:tcBorders>
              <w:top w:val="single" w:sz="4" w:space="0" w:color="auto"/>
              <w:left w:val="nil"/>
              <w:bottom w:val="single" w:sz="4" w:space="0" w:color="auto"/>
            </w:tcBorders>
          </w:tcPr>
          <w:p w:rsidR="00142B0D" w:rsidRPr="0027024C" w:rsidRDefault="00142B0D" w:rsidP="005B41D7">
            <w:pPr>
              <w:jc w:val="both"/>
              <w:rPr>
                <w:rFonts w:ascii="Calibri" w:hAnsi="Calibri"/>
              </w:rPr>
            </w:pPr>
            <w:r w:rsidRPr="0027024C">
              <w:rPr>
                <w:rFonts w:ascii="Calibri" w:hAnsi="Calibri"/>
              </w:rPr>
              <w:t>O</w:t>
            </w:r>
          </w:p>
        </w:tc>
      </w:tr>
      <w:tr w:rsidR="00142B0D" w:rsidRPr="0027024C" w:rsidTr="005B41D7">
        <w:tc>
          <w:tcPr>
            <w:tcW w:w="1418" w:type="dxa"/>
            <w:tcBorders>
              <w:top w:val="single" w:sz="4" w:space="0" w:color="auto"/>
              <w:bottom w:val="single" w:sz="4" w:space="0" w:color="auto"/>
              <w:right w:val="nil"/>
            </w:tcBorders>
          </w:tcPr>
          <w:p w:rsidR="00142B0D" w:rsidRPr="0027024C" w:rsidRDefault="00142B0D" w:rsidP="005B41D7">
            <w:pPr>
              <w:jc w:val="both"/>
              <w:rPr>
                <w:rFonts w:ascii="Calibri" w:hAnsi="Calibri"/>
              </w:rPr>
            </w:pPr>
            <w:r w:rsidRPr="0027024C">
              <w:rPr>
                <w:rFonts w:ascii="Calibri" w:hAnsi="Calibri"/>
              </w:rPr>
              <w:t>17 06 04</w:t>
            </w:r>
          </w:p>
        </w:tc>
        <w:tc>
          <w:tcPr>
            <w:tcW w:w="6237" w:type="dxa"/>
            <w:tcBorders>
              <w:top w:val="single" w:sz="4" w:space="0" w:color="auto"/>
              <w:left w:val="single" w:sz="4" w:space="0" w:color="auto"/>
              <w:bottom w:val="single" w:sz="4" w:space="0" w:color="auto"/>
              <w:right w:val="single" w:sz="4" w:space="0" w:color="auto"/>
            </w:tcBorders>
          </w:tcPr>
          <w:p w:rsidR="00142B0D" w:rsidRPr="0027024C" w:rsidRDefault="00142B0D" w:rsidP="005B41D7">
            <w:pPr>
              <w:jc w:val="both"/>
              <w:rPr>
                <w:rFonts w:ascii="Calibri" w:hAnsi="Calibri"/>
              </w:rPr>
            </w:pPr>
            <w:r w:rsidRPr="0027024C">
              <w:rPr>
                <w:rFonts w:ascii="Calibri" w:hAnsi="Calibri"/>
              </w:rPr>
              <w:t xml:space="preserve">Izolační materiály neuvedené pod čísly </w:t>
            </w:r>
            <w:proofErr w:type="gramStart"/>
            <w:r w:rsidRPr="0027024C">
              <w:rPr>
                <w:rFonts w:ascii="Calibri" w:hAnsi="Calibri"/>
              </w:rPr>
              <w:t>17 06 01 a   17 06 03</w:t>
            </w:r>
            <w:proofErr w:type="gramEnd"/>
          </w:p>
        </w:tc>
        <w:tc>
          <w:tcPr>
            <w:tcW w:w="1417" w:type="dxa"/>
            <w:tcBorders>
              <w:top w:val="single" w:sz="4" w:space="0" w:color="auto"/>
              <w:left w:val="nil"/>
              <w:bottom w:val="single" w:sz="4" w:space="0" w:color="auto"/>
            </w:tcBorders>
          </w:tcPr>
          <w:p w:rsidR="00142B0D" w:rsidRPr="0027024C" w:rsidRDefault="00142B0D" w:rsidP="005B41D7">
            <w:pPr>
              <w:jc w:val="both"/>
              <w:rPr>
                <w:rFonts w:ascii="Calibri" w:hAnsi="Calibri"/>
              </w:rPr>
            </w:pPr>
            <w:r w:rsidRPr="0027024C">
              <w:rPr>
                <w:rFonts w:ascii="Calibri" w:hAnsi="Calibri"/>
              </w:rPr>
              <w:t>O</w:t>
            </w:r>
          </w:p>
        </w:tc>
      </w:tr>
      <w:tr w:rsidR="00142B0D" w:rsidRPr="0027024C" w:rsidTr="005B41D7">
        <w:tc>
          <w:tcPr>
            <w:tcW w:w="1418" w:type="dxa"/>
            <w:tcBorders>
              <w:top w:val="single" w:sz="4" w:space="0" w:color="auto"/>
              <w:bottom w:val="single" w:sz="4" w:space="0" w:color="auto"/>
              <w:right w:val="nil"/>
            </w:tcBorders>
          </w:tcPr>
          <w:p w:rsidR="00142B0D" w:rsidRPr="0027024C" w:rsidRDefault="00142B0D" w:rsidP="005B41D7">
            <w:pPr>
              <w:jc w:val="both"/>
              <w:rPr>
                <w:rFonts w:ascii="Calibri" w:hAnsi="Calibri"/>
              </w:rPr>
            </w:pPr>
          </w:p>
        </w:tc>
        <w:tc>
          <w:tcPr>
            <w:tcW w:w="6237" w:type="dxa"/>
            <w:tcBorders>
              <w:top w:val="single" w:sz="4" w:space="0" w:color="auto"/>
              <w:left w:val="single" w:sz="4" w:space="0" w:color="auto"/>
              <w:bottom w:val="single" w:sz="4" w:space="0" w:color="auto"/>
              <w:right w:val="single" w:sz="4" w:space="0" w:color="auto"/>
            </w:tcBorders>
          </w:tcPr>
          <w:p w:rsidR="00142B0D" w:rsidRPr="0027024C" w:rsidRDefault="00142B0D" w:rsidP="005B41D7">
            <w:pPr>
              <w:jc w:val="both"/>
              <w:rPr>
                <w:rFonts w:ascii="Calibri" w:hAnsi="Calibri"/>
              </w:rPr>
            </w:pPr>
          </w:p>
        </w:tc>
        <w:tc>
          <w:tcPr>
            <w:tcW w:w="1417" w:type="dxa"/>
            <w:tcBorders>
              <w:top w:val="single" w:sz="4" w:space="0" w:color="auto"/>
              <w:left w:val="nil"/>
              <w:bottom w:val="single" w:sz="4" w:space="0" w:color="auto"/>
            </w:tcBorders>
          </w:tcPr>
          <w:p w:rsidR="00142B0D" w:rsidRPr="0027024C" w:rsidRDefault="00142B0D" w:rsidP="005B41D7">
            <w:pPr>
              <w:jc w:val="both"/>
              <w:rPr>
                <w:rFonts w:ascii="Calibri" w:hAnsi="Calibri"/>
              </w:rPr>
            </w:pPr>
          </w:p>
        </w:tc>
      </w:tr>
      <w:tr w:rsidR="00142B0D" w:rsidRPr="0027024C" w:rsidTr="005B41D7">
        <w:tc>
          <w:tcPr>
            <w:tcW w:w="1418" w:type="dxa"/>
            <w:tcBorders>
              <w:top w:val="single" w:sz="4" w:space="0" w:color="auto"/>
              <w:bottom w:val="single" w:sz="4" w:space="0" w:color="auto"/>
              <w:right w:val="nil"/>
            </w:tcBorders>
          </w:tcPr>
          <w:p w:rsidR="00142B0D" w:rsidRPr="0027024C" w:rsidRDefault="00142B0D" w:rsidP="005B41D7">
            <w:pPr>
              <w:jc w:val="both"/>
              <w:rPr>
                <w:rFonts w:ascii="Calibri" w:hAnsi="Calibri"/>
              </w:rPr>
            </w:pPr>
            <w:r w:rsidRPr="0027024C">
              <w:rPr>
                <w:rFonts w:ascii="Calibri" w:hAnsi="Calibri"/>
              </w:rPr>
              <w:t>17 09 04</w:t>
            </w:r>
          </w:p>
        </w:tc>
        <w:tc>
          <w:tcPr>
            <w:tcW w:w="6237" w:type="dxa"/>
            <w:tcBorders>
              <w:top w:val="single" w:sz="4" w:space="0" w:color="auto"/>
              <w:left w:val="single" w:sz="4" w:space="0" w:color="auto"/>
              <w:bottom w:val="single" w:sz="4" w:space="0" w:color="auto"/>
              <w:right w:val="single" w:sz="4" w:space="0" w:color="auto"/>
            </w:tcBorders>
          </w:tcPr>
          <w:p w:rsidR="00142B0D" w:rsidRPr="0027024C" w:rsidRDefault="00142B0D" w:rsidP="005B41D7">
            <w:pPr>
              <w:jc w:val="both"/>
              <w:rPr>
                <w:rFonts w:ascii="Calibri" w:hAnsi="Calibri"/>
              </w:rPr>
            </w:pPr>
            <w:r w:rsidRPr="0027024C">
              <w:rPr>
                <w:rFonts w:ascii="Calibri" w:hAnsi="Calibri"/>
              </w:rPr>
              <w:t xml:space="preserve">Směsné stavební a demoliční odpady neuvedené pod čísly </w:t>
            </w:r>
            <w:proofErr w:type="gramStart"/>
            <w:r w:rsidRPr="0027024C">
              <w:rPr>
                <w:rFonts w:ascii="Calibri" w:hAnsi="Calibri"/>
              </w:rPr>
              <w:t>17 09 01,  17 09 02</w:t>
            </w:r>
            <w:proofErr w:type="gramEnd"/>
            <w:r w:rsidRPr="0027024C">
              <w:rPr>
                <w:rFonts w:ascii="Calibri" w:hAnsi="Calibri"/>
              </w:rPr>
              <w:t xml:space="preserve"> a 17 09 03</w:t>
            </w:r>
          </w:p>
        </w:tc>
        <w:tc>
          <w:tcPr>
            <w:tcW w:w="1417" w:type="dxa"/>
            <w:tcBorders>
              <w:top w:val="single" w:sz="4" w:space="0" w:color="auto"/>
              <w:left w:val="nil"/>
              <w:bottom w:val="single" w:sz="4" w:space="0" w:color="auto"/>
            </w:tcBorders>
          </w:tcPr>
          <w:p w:rsidR="00142B0D" w:rsidRPr="0027024C" w:rsidRDefault="00142B0D" w:rsidP="005B41D7">
            <w:pPr>
              <w:jc w:val="both"/>
              <w:rPr>
                <w:rFonts w:ascii="Calibri" w:hAnsi="Calibri"/>
              </w:rPr>
            </w:pPr>
            <w:r w:rsidRPr="0027024C">
              <w:rPr>
                <w:rFonts w:ascii="Calibri" w:hAnsi="Calibri"/>
              </w:rPr>
              <w:t>O</w:t>
            </w:r>
          </w:p>
        </w:tc>
      </w:tr>
      <w:tr w:rsidR="00142B0D" w:rsidRPr="0027024C" w:rsidTr="005B41D7">
        <w:tc>
          <w:tcPr>
            <w:tcW w:w="1418" w:type="dxa"/>
            <w:tcBorders>
              <w:top w:val="single" w:sz="4" w:space="0" w:color="auto"/>
              <w:bottom w:val="single" w:sz="4" w:space="0" w:color="auto"/>
              <w:right w:val="nil"/>
            </w:tcBorders>
          </w:tcPr>
          <w:p w:rsidR="00142B0D" w:rsidRPr="0027024C" w:rsidRDefault="00142B0D" w:rsidP="005B41D7">
            <w:pPr>
              <w:jc w:val="both"/>
              <w:rPr>
                <w:rFonts w:ascii="Calibri" w:hAnsi="Calibri"/>
              </w:rPr>
            </w:pPr>
            <w:r w:rsidRPr="0027024C">
              <w:rPr>
                <w:rFonts w:ascii="Calibri" w:hAnsi="Calibri"/>
              </w:rPr>
              <w:t>20 01 11</w:t>
            </w:r>
          </w:p>
        </w:tc>
        <w:tc>
          <w:tcPr>
            <w:tcW w:w="6237" w:type="dxa"/>
            <w:tcBorders>
              <w:top w:val="single" w:sz="4" w:space="0" w:color="auto"/>
              <w:left w:val="single" w:sz="4" w:space="0" w:color="auto"/>
              <w:bottom w:val="single" w:sz="4" w:space="0" w:color="auto"/>
              <w:right w:val="single" w:sz="4" w:space="0" w:color="auto"/>
            </w:tcBorders>
          </w:tcPr>
          <w:p w:rsidR="00142B0D" w:rsidRPr="0027024C" w:rsidRDefault="00142B0D" w:rsidP="005B41D7">
            <w:pPr>
              <w:jc w:val="both"/>
              <w:rPr>
                <w:rFonts w:ascii="Calibri" w:hAnsi="Calibri"/>
              </w:rPr>
            </w:pPr>
            <w:r w:rsidRPr="0027024C">
              <w:rPr>
                <w:rFonts w:ascii="Calibri" w:hAnsi="Calibri"/>
              </w:rPr>
              <w:t xml:space="preserve">Textilní materiály </w:t>
            </w:r>
          </w:p>
        </w:tc>
        <w:tc>
          <w:tcPr>
            <w:tcW w:w="1417" w:type="dxa"/>
            <w:tcBorders>
              <w:top w:val="single" w:sz="4" w:space="0" w:color="auto"/>
              <w:left w:val="nil"/>
              <w:bottom w:val="single" w:sz="4" w:space="0" w:color="auto"/>
            </w:tcBorders>
          </w:tcPr>
          <w:p w:rsidR="00142B0D" w:rsidRPr="0027024C" w:rsidRDefault="00142B0D" w:rsidP="005B41D7">
            <w:pPr>
              <w:jc w:val="both"/>
              <w:rPr>
                <w:rFonts w:ascii="Calibri" w:hAnsi="Calibri"/>
              </w:rPr>
            </w:pPr>
            <w:r w:rsidRPr="0027024C">
              <w:rPr>
                <w:rFonts w:ascii="Calibri" w:hAnsi="Calibri"/>
              </w:rPr>
              <w:t>O</w:t>
            </w:r>
          </w:p>
        </w:tc>
      </w:tr>
      <w:tr w:rsidR="00142B0D" w:rsidRPr="0027024C" w:rsidTr="005B41D7">
        <w:tc>
          <w:tcPr>
            <w:tcW w:w="1418" w:type="dxa"/>
            <w:tcBorders>
              <w:top w:val="single" w:sz="4" w:space="0" w:color="auto"/>
              <w:bottom w:val="single" w:sz="4" w:space="0" w:color="auto"/>
              <w:right w:val="nil"/>
            </w:tcBorders>
          </w:tcPr>
          <w:p w:rsidR="00142B0D" w:rsidRPr="0027024C" w:rsidRDefault="00142B0D" w:rsidP="005B41D7">
            <w:pPr>
              <w:jc w:val="both"/>
              <w:rPr>
                <w:rFonts w:ascii="Calibri" w:hAnsi="Calibri"/>
              </w:rPr>
            </w:pPr>
            <w:r w:rsidRPr="0027024C">
              <w:rPr>
                <w:rFonts w:ascii="Calibri" w:hAnsi="Calibri"/>
              </w:rPr>
              <w:t>20 02 01</w:t>
            </w:r>
          </w:p>
        </w:tc>
        <w:tc>
          <w:tcPr>
            <w:tcW w:w="6237" w:type="dxa"/>
            <w:tcBorders>
              <w:top w:val="single" w:sz="4" w:space="0" w:color="auto"/>
              <w:left w:val="single" w:sz="4" w:space="0" w:color="auto"/>
              <w:bottom w:val="single" w:sz="4" w:space="0" w:color="auto"/>
              <w:right w:val="single" w:sz="4" w:space="0" w:color="auto"/>
            </w:tcBorders>
          </w:tcPr>
          <w:p w:rsidR="00142B0D" w:rsidRPr="0027024C" w:rsidRDefault="00142B0D" w:rsidP="005B41D7">
            <w:pPr>
              <w:jc w:val="both"/>
              <w:rPr>
                <w:rFonts w:ascii="Calibri" w:hAnsi="Calibri"/>
              </w:rPr>
            </w:pPr>
            <w:r w:rsidRPr="0027024C">
              <w:rPr>
                <w:rFonts w:ascii="Calibri" w:hAnsi="Calibri"/>
              </w:rPr>
              <w:t xml:space="preserve">Biologicky rozložitelný odpad </w:t>
            </w:r>
          </w:p>
        </w:tc>
        <w:tc>
          <w:tcPr>
            <w:tcW w:w="1417" w:type="dxa"/>
            <w:tcBorders>
              <w:top w:val="single" w:sz="4" w:space="0" w:color="auto"/>
              <w:left w:val="nil"/>
              <w:bottom w:val="single" w:sz="4" w:space="0" w:color="auto"/>
            </w:tcBorders>
          </w:tcPr>
          <w:p w:rsidR="00142B0D" w:rsidRPr="0027024C" w:rsidRDefault="00142B0D" w:rsidP="005B41D7">
            <w:pPr>
              <w:jc w:val="both"/>
              <w:rPr>
                <w:rFonts w:ascii="Calibri" w:hAnsi="Calibri"/>
              </w:rPr>
            </w:pPr>
            <w:r w:rsidRPr="0027024C">
              <w:rPr>
                <w:rFonts w:ascii="Calibri" w:hAnsi="Calibri"/>
              </w:rPr>
              <w:t>O</w:t>
            </w:r>
          </w:p>
        </w:tc>
      </w:tr>
      <w:tr w:rsidR="00142B0D" w:rsidRPr="0027024C" w:rsidTr="005B41D7">
        <w:tc>
          <w:tcPr>
            <w:tcW w:w="1418" w:type="dxa"/>
            <w:tcBorders>
              <w:top w:val="single" w:sz="4" w:space="0" w:color="auto"/>
              <w:bottom w:val="single" w:sz="4" w:space="0" w:color="auto"/>
              <w:right w:val="nil"/>
            </w:tcBorders>
          </w:tcPr>
          <w:p w:rsidR="00142B0D" w:rsidRPr="0027024C" w:rsidRDefault="00142B0D" w:rsidP="005B41D7">
            <w:pPr>
              <w:jc w:val="both"/>
              <w:rPr>
                <w:rFonts w:ascii="Calibri" w:hAnsi="Calibri"/>
              </w:rPr>
            </w:pPr>
            <w:r w:rsidRPr="0027024C">
              <w:rPr>
                <w:rFonts w:ascii="Calibri" w:hAnsi="Calibri"/>
              </w:rPr>
              <w:t>20 03 01</w:t>
            </w:r>
          </w:p>
        </w:tc>
        <w:tc>
          <w:tcPr>
            <w:tcW w:w="6237" w:type="dxa"/>
            <w:tcBorders>
              <w:top w:val="single" w:sz="4" w:space="0" w:color="auto"/>
              <w:left w:val="single" w:sz="4" w:space="0" w:color="auto"/>
              <w:bottom w:val="single" w:sz="4" w:space="0" w:color="auto"/>
              <w:right w:val="single" w:sz="4" w:space="0" w:color="auto"/>
            </w:tcBorders>
          </w:tcPr>
          <w:p w:rsidR="00142B0D" w:rsidRPr="0027024C" w:rsidRDefault="00142B0D" w:rsidP="005B41D7">
            <w:pPr>
              <w:jc w:val="both"/>
              <w:rPr>
                <w:rFonts w:ascii="Calibri" w:hAnsi="Calibri"/>
              </w:rPr>
            </w:pPr>
            <w:r w:rsidRPr="0027024C">
              <w:rPr>
                <w:rFonts w:ascii="Calibri" w:hAnsi="Calibri"/>
              </w:rPr>
              <w:t>Směsný komunální odpad</w:t>
            </w:r>
          </w:p>
        </w:tc>
        <w:tc>
          <w:tcPr>
            <w:tcW w:w="1417" w:type="dxa"/>
            <w:tcBorders>
              <w:top w:val="single" w:sz="4" w:space="0" w:color="auto"/>
              <w:left w:val="nil"/>
              <w:bottom w:val="single" w:sz="4" w:space="0" w:color="auto"/>
            </w:tcBorders>
          </w:tcPr>
          <w:p w:rsidR="00142B0D" w:rsidRPr="0027024C" w:rsidRDefault="00142B0D" w:rsidP="005B41D7">
            <w:pPr>
              <w:jc w:val="both"/>
              <w:rPr>
                <w:rFonts w:ascii="Calibri" w:hAnsi="Calibri"/>
              </w:rPr>
            </w:pPr>
            <w:r w:rsidRPr="0027024C">
              <w:rPr>
                <w:rFonts w:ascii="Calibri" w:hAnsi="Calibri"/>
              </w:rPr>
              <w:t>O</w:t>
            </w:r>
          </w:p>
        </w:tc>
      </w:tr>
      <w:tr w:rsidR="00142B0D" w:rsidRPr="0027024C" w:rsidTr="005B41D7">
        <w:tc>
          <w:tcPr>
            <w:tcW w:w="1418" w:type="dxa"/>
            <w:tcBorders>
              <w:top w:val="nil"/>
              <w:bottom w:val="thickThinSmallGap" w:sz="12" w:space="0" w:color="auto"/>
              <w:right w:val="nil"/>
            </w:tcBorders>
          </w:tcPr>
          <w:p w:rsidR="00142B0D" w:rsidRPr="0027024C" w:rsidRDefault="00142B0D" w:rsidP="005B41D7">
            <w:pPr>
              <w:jc w:val="both"/>
              <w:rPr>
                <w:rFonts w:ascii="Calibri" w:hAnsi="Calibri"/>
              </w:rPr>
            </w:pPr>
            <w:r w:rsidRPr="0027024C">
              <w:rPr>
                <w:rFonts w:ascii="Calibri" w:hAnsi="Calibri"/>
              </w:rPr>
              <w:t>20 03 04</w:t>
            </w:r>
          </w:p>
        </w:tc>
        <w:tc>
          <w:tcPr>
            <w:tcW w:w="6237" w:type="dxa"/>
            <w:tcBorders>
              <w:top w:val="nil"/>
              <w:left w:val="single" w:sz="4" w:space="0" w:color="auto"/>
              <w:bottom w:val="thickThinSmallGap" w:sz="12" w:space="0" w:color="auto"/>
              <w:right w:val="single" w:sz="4" w:space="0" w:color="auto"/>
            </w:tcBorders>
          </w:tcPr>
          <w:p w:rsidR="00142B0D" w:rsidRPr="0027024C" w:rsidRDefault="00142B0D" w:rsidP="005B41D7">
            <w:pPr>
              <w:jc w:val="both"/>
              <w:rPr>
                <w:rFonts w:ascii="Calibri" w:hAnsi="Calibri"/>
              </w:rPr>
            </w:pPr>
            <w:r w:rsidRPr="0027024C">
              <w:rPr>
                <w:rFonts w:ascii="Calibri" w:hAnsi="Calibri"/>
              </w:rPr>
              <w:t xml:space="preserve">Kal ze septiků, žump a chemických toalet </w:t>
            </w:r>
          </w:p>
        </w:tc>
        <w:tc>
          <w:tcPr>
            <w:tcW w:w="1417" w:type="dxa"/>
            <w:tcBorders>
              <w:top w:val="nil"/>
              <w:left w:val="nil"/>
              <w:bottom w:val="thickThinSmallGap" w:sz="12" w:space="0" w:color="auto"/>
            </w:tcBorders>
          </w:tcPr>
          <w:p w:rsidR="00142B0D" w:rsidRPr="0027024C" w:rsidRDefault="00142B0D" w:rsidP="005B41D7">
            <w:pPr>
              <w:jc w:val="both"/>
              <w:rPr>
                <w:rFonts w:ascii="Calibri" w:hAnsi="Calibri"/>
              </w:rPr>
            </w:pPr>
            <w:r w:rsidRPr="0027024C">
              <w:rPr>
                <w:rFonts w:ascii="Calibri" w:hAnsi="Calibri"/>
              </w:rPr>
              <w:t>O</w:t>
            </w:r>
          </w:p>
        </w:tc>
      </w:tr>
    </w:tbl>
    <w:p w:rsidR="00142B0D" w:rsidRPr="0027024C" w:rsidRDefault="00142B0D" w:rsidP="00142B0D">
      <w:pPr>
        <w:spacing w:line="360" w:lineRule="auto"/>
        <w:jc w:val="both"/>
        <w:rPr>
          <w:rFonts w:ascii="Calibri" w:hAnsi="Calibri"/>
        </w:rPr>
      </w:pPr>
    </w:p>
    <w:p w:rsidR="00142B0D" w:rsidRPr="0027024C" w:rsidRDefault="00142B0D" w:rsidP="00142B0D">
      <w:pPr>
        <w:spacing w:line="360" w:lineRule="auto"/>
        <w:jc w:val="both"/>
        <w:rPr>
          <w:rFonts w:ascii="Calibri" w:hAnsi="Calibri"/>
        </w:rPr>
      </w:pPr>
      <w:r w:rsidRPr="0027024C">
        <w:rPr>
          <w:rFonts w:ascii="Calibri" w:hAnsi="Calibri"/>
        </w:rPr>
        <w:lastRenderedPageBreak/>
        <w:t xml:space="preserve">Výše uvedené druhy odpadů budou shromažďovány odděleně v odpovídajících sběrných nádobách. Odpad kódu 170504 zemina a kamení kategorie O, která vznikne při úpravě pláně a nebude dále využita na stavbě při hrubých terénních úpravách, bude předána k využití nebo umístěna na určené skládce. Ostatní výše uvedené druhy odpadů budou předány k využití nebo odstranění k tomu oprávněným subjektům. V případě odpadů z demolic objektů bude původce odpadů postupovat v souladu s Metodickým pokynem č. 9 odboru odpadů MŽP k nakládání s odpady ze stavební výroby a s odpady z rekonstrukcí a odstraňování staveb. </w:t>
      </w:r>
    </w:p>
    <w:p w:rsidR="00142B0D" w:rsidRPr="0027024C" w:rsidRDefault="00142B0D" w:rsidP="00142B0D">
      <w:pPr>
        <w:spacing w:line="360" w:lineRule="auto"/>
        <w:jc w:val="both"/>
        <w:rPr>
          <w:rFonts w:ascii="Calibri" w:hAnsi="Calibri"/>
        </w:rPr>
      </w:pPr>
      <w:r w:rsidRPr="0027024C">
        <w:rPr>
          <w:rFonts w:ascii="Calibri" w:hAnsi="Calibri"/>
        </w:rPr>
        <w:t>Přesnou specifikaci druhů odpadů a množství jednotlivých druhů odpadů z vlastního procesu výstavby lze upřesnit až v prováděcích projektech, kdy budou známy dodavatelé a budou specifikovány i konkrétní použité materiály.</w:t>
      </w:r>
    </w:p>
    <w:p w:rsidR="00EE1054" w:rsidRDefault="00142B0D" w:rsidP="00142B0D">
      <w:pPr>
        <w:spacing w:line="360" w:lineRule="auto"/>
        <w:jc w:val="both"/>
        <w:rPr>
          <w:rFonts w:ascii="Calibri" w:hAnsi="Calibri"/>
        </w:rPr>
      </w:pPr>
      <w:r w:rsidRPr="0027024C">
        <w:rPr>
          <w:rFonts w:ascii="Calibri" w:hAnsi="Calibri"/>
        </w:rPr>
        <w:t xml:space="preserve">Nakládání s odpady bude zajištěno dodavatelem stavby jako původcem odpadu. Původce odpadů bude dle povinností uvedených v zákoně č. 185/2001 Sb. odpady zařazovat podle druhů a kategorií stanovených v Katalogu odpadů (vyhlášky MŽP č. </w:t>
      </w:r>
      <w:r>
        <w:rPr>
          <w:rFonts w:ascii="Calibri" w:hAnsi="Calibri"/>
        </w:rPr>
        <w:t>9</w:t>
      </w:r>
      <w:r w:rsidRPr="0027024C">
        <w:rPr>
          <w:rFonts w:ascii="Calibri" w:hAnsi="Calibri"/>
        </w:rPr>
        <w:t>3/20</w:t>
      </w:r>
      <w:r>
        <w:rPr>
          <w:rFonts w:ascii="Calibri" w:hAnsi="Calibri"/>
        </w:rPr>
        <w:t>16</w:t>
      </w:r>
      <w:r w:rsidRPr="0027024C">
        <w:rPr>
          <w:rFonts w:ascii="Calibri" w:hAnsi="Calibri"/>
        </w:rPr>
        <w:t xml:space="preserve"> Sb.), vzniklé odpady které nemůže sám využít, trvale nabízet k využití jiné právnické nebo fyzické osobě, nelze-li odpady využít, zajistí jejich odstranění, kontrolovat nebezpečné vlastnosti odpadů a nakládat s nimi podle jejich skutečných vlastností, shromažďovat utříděné podle druhů a kategorií, zabezpečí je před nežádoucím znehodnocením, odcizením nebo únikem ohrožujícím životní prostředí, umožní kontrolním orgánům přístup a na vyžádání předloží dokumentaci a bude poskytovat úplné informace související s odpadovým hospodářstvím. Odvoz a odstraňování odpadů bude smluvně zajištěno odbornou firmou.</w:t>
      </w:r>
    </w:p>
    <w:p w:rsidR="00142B0D" w:rsidRPr="0027024C" w:rsidRDefault="00142B0D" w:rsidP="00142B0D">
      <w:pPr>
        <w:spacing w:line="360" w:lineRule="auto"/>
        <w:jc w:val="both"/>
        <w:rPr>
          <w:rFonts w:ascii="Calibri" w:hAnsi="Calibri"/>
        </w:rPr>
      </w:pPr>
      <w:r w:rsidRPr="0027024C">
        <w:rPr>
          <w:rFonts w:ascii="Calibri" w:hAnsi="Calibri"/>
        </w:rPr>
        <w:t>Po dobu provozu:</w:t>
      </w:r>
    </w:p>
    <w:p w:rsidR="00142B0D" w:rsidRPr="00BE5CA8" w:rsidRDefault="00142B0D" w:rsidP="00BE5CA8">
      <w:pPr>
        <w:spacing w:line="360" w:lineRule="auto"/>
        <w:jc w:val="both"/>
        <w:rPr>
          <w:rFonts w:ascii="Calibri" w:hAnsi="Calibri"/>
        </w:rPr>
      </w:pPr>
      <w:r w:rsidRPr="0027024C">
        <w:rPr>
          <w:rFonts w:ascii="Calibri" w:hAnsi="Calibri"/>
        </w:rPr>
        <w:t>Vzhledem k charakteru stavby bude produkce odpadů minimální. Odpady vzniklé při servisní činnosti</w:t>
      </w:r>
      <w:r>
        <w:rPr>
          <w:rFonts w:ascii="Calibri" w:hAnsi="Calibri"/>
        </w:rPr>
        <w:t>,</w:t>
      </w:r>
      <w:r w:rsidRPr="0027024C">
        <w:rPr>
          <w:rFonts w:ascii="Calibri" w:hAnsi="Calibri"/>
        </w:rPr>
        <w:t xml:space="preserve"> popřípadě opravách</w:t>
      </w:r>
      <w:r>
        <w:rPr>
          <w:rFonts w:ascii="Calibri" w:hAnsi="Calibri"/>
        </w:rPr>
        <w:t>,</w:t>
      </w:r>
      <w:r w:rsidRPr="0027024C">
        <w:rPr>
          <w:rFonts w:ascii="Calibri" w:hAnsi="Calibri"/>
        </w:rPr>
        <w:t xml:space="preserve"> budou řešeny v rámci smluvního stavu s dodavatelem prací coby původcem odpadů. </w:t>
      </w:r>
    </w:p>
    <w:p w:rsidR="00920B55" w:rsidRDefault="00B46017" w:rsidP="00461CBD">
      <w:pPr>
        <w:pStyle w:val="Nadpis3"/>
      </w:pPr>
      <w:r>
        <w:t>d</w:t>
      </w:r>
      <w:r w:rsidR="00920B55">
        <w:t xml:space="preserve">) </w:t>
      </w:r>
      <w:r w:rsidR="00461CBD">
        <w:tab/>
        <w:t>P</w:t>
      </w:r>
      <w:r w:rsidR="00920B55">
        <w:t xml:space="preserve">ožadavky na kapacity veřejných sítí komunikačních vedení a elektronického komunikačního </w:t>
      </w:r>
      <w:r w:rsidR="00461CBD">
        <w:tab/>
      </w:r>
      <w:r w:rsidR="00920B55">
        <w:t xml:space="preserve">zařízení veřejné komunikační sítě. </w:t>
      </w:r>
    </w:p>
    <w:p w:rsidR="00DE549F" w:rsidRPr="00DE549F" w:rsidRDefault="00DE549F" w:rsidP="00DE549F">
      <w:pPr>
        <w:spacing w:line="360" w:lineRule="auto"/>
        <w:jc w:val="both"/>
        <w:rPr>
          <w:rFonts w:ascii="Calibri" w:hAnsi="Calibri"/>
        </w:rPr>
      </w:pPr>
      <w:r w:rsidRPr="00DE549F">
        <w:rPr>
          <w:rFonts w:ascii="Calibri" w:hAnsi="Calibri"/>
        </w:rPr>
        <w:t>3</w:t>
      </w:r>
      <w:r w:rsidR="00D93934">
        <w:rPr>
          <w:rFonts w:ascii="Calibri" w:hAnsi="Calibri"/>
        </w:rPr>
        <w:t>8</w:t>
      </w:r>
      <w:r w:rsidRPr="00DE549F">
        <w:rPr>
          <w:rFonts w:ascii="Calibri" w:hAnsi="Calibri"/>
        </w:rPr>
        <w:t xml:space="preserve"> nových LED svítidel na nových </w:t>
      </w:r>
      <w:proofErr w:type="spellStart"/>
      <w:r w:rsidRPr="00DE549F">
        <w:rPr>
          <w:rFonts w:ascii="Calibri" w:hAnsi="Calibri"/>
        </w:rPr>
        <w:t>bezpaticových</w:t>
      </w:r>
      <w:proofErr w:type="spellEnd"/>
      <w:r w:rsidRPr="00DE549F">
        <w:rPr>
          <w:rFonts w:ascii="Calibri" w:hAnsi="Calibri"/>
        </w:rPr>
        <w:t xml:space="preserve"> 6m stožárech VO, včetně 4 nových svítidel pro osvětlení přechodů pro chodce, včetně nového kabelového vedení, nahradí 27 původních svítidel na paticových stožárech a původní kabel. Příkon nových LED svítidel bude 1,4 kW, nahradí původní svítidla s příkonem 2,2 kW. </w:t>
      </w:r>
    </w:p>
    <w:p w:rsidR="00BE5CA8" w:rsidRPr="00BE5CA8" w:rsidRDefault="00BE5CA8" w:rsidP="00BE5CA8">
      <w:pPr>
        <w:rPr>
          <w:color w:val="FF0000"/>
        </w:rPr>
      </w:pPr>
    </w:p>
    <w:p w:rsidR="00F74EE8" w:rsidRDefault="00920B55" w:rsidP="00920B55">
      <w:bookmarkStart w:id="8" w:name="_Toc528923857"/>
      <w:proofErr w:type="gramStart"/>
      <w:r w:rsidRPr="00461CBD">
        <w:rPr>
          <w:rStyle w:val="Nadpis2Char"/>
        </w:rPr>
        <w:t>B.2.4</w:t>
      </w:r>
      <w:proofErr w:type="gramEnd"/>
      <w:r w:rsidRPr="00461CBD">
        <w:rPr>
          <w:rStyle w:val="Nadpis2Char"/>
        </w:rPr>
        <w:t xml:space="preserve"> </w:t>
      </w:r>
      <w:r w:rsidR="00461CBD">
        <w:rPr>
          <w:rStyle w:val="Nadpis2Char"/>
        </w:rPr>
        <w:tab/>
      </w:r>
      <w:r w:rsidRPr="00461CBD">
        <w:rPr>
          <w:rStyle w:val="Nadpis2Char"/>
        </w:rPr>
        <w:t>Bezbariérové užívání stavby</w:t>
      </w:r>
      <w:bookmarkEnd w:id="8"/>
      <w:r>
        <w:t xml:space="preserve"> </w:t>
      </w:r>
    </w:p>
    <w:p w:rsidR="00F74EE8" w:rsidRDefault="00F74EE8" w:rsidP="00920B55"/>
    <w:p w:rsidR="00F74EE8" w:rsidRPr="009E1E61" w:rsidRDefault="00F74EE8" w:rsidP="00F74EE8">
      <w:pPr>
        <w:spacing w:line="360" w:lineRule="auto"/>
        <w:jc w:val="both"/>
        <w:rPr>
          <w:rFonts w:ascii="Calibri" w:hAnsi="Calibri"/>
        </w:rPr>
      </w:pPr>
      <w:r w:rsidRPr="009E1E61">
        <w:rPr>
          <w:rFonts w:ascii="Calibri" w:hAnsi="Calibri"/>
        </w:rPr>
        <w:t>Bezbariérové řešení bude provedeno dle vyhlášky 398/2009 Sb. „O obecných technických požadavcích zabezpečující bezbariérové užívání staveb“.</w:t>
      </w:r>
    </w:p>
    <w:p w:rsidR="00F74EE8" w:rsidRPr="00F74EE8" w:rsidRDefault="00F74EE8" w:rsidP="00F74EE8">
      <w:pPr>
        <w:spacing w:line="360" w:lineRule="auto"/>
        <w:jc w:val="both"/>
        <w:rPr>
          <w:rFonts w:ascii="Calibri" w:hAnsi="Calibri"/>
        </w:rPr>
      </w:pPr>
      <w:r w:rsidRPr="009E1E61">
        <w:rPr>
          <w:rFonts w:ascii="Calibri" w:hAnsi="Calibri"/>
        </w:rPr>
        <w:t xml:space="preserve">Navrhovaná komunikace je řešena tak, aby byl dodržen průchozí profil min. 1,5m. Povrch </w:t>
      </w:r>
      <w:proofErr w:type="spellStart"/>
      <w:r w:rsidRPr="009E1E61">
        <w:rPr>
          <w:rFonts w:ascii="Calibri" w:hAnsi="Calibri"/>
        </w:rPr>
        <w:t>pochozích</w:t>
      </w:r>
      <w:proofErr w:type="spellEnd"/>
      <w:r w:rsidRPr="009E1E61">
        <w:rPr>
          <w:rFonts w:ascii="Calibri" w:hAnsi="Calibri"/>
        </w:rPr>
        <w:t xml:space="preserve"> ploch je rovný, pevný a upravený proti skluzu. Hodnota součinitele smykového tření musí být nejméně 0,5. Příčný sklon do 2,0%, podélný sklon dle stávajícího terénu, nepřesahuje 8,3%.</w:t>
      </w:r>
      <w:r>
        <w:rPr>
          <w:rFonts w:ascii="Calibri" w:hAnsi="Calibri"/>
        </w:rPr>
        <w:t xml:space="preserve"> </w:t>
      </w:r>
      <w:r w:rsidRPr="00302518">
        <w:rPr>
          <w:rFonts w:ascii="Calibri" w:hAnsi="Calibri"/>
        </w:rPr>
        <w:t>U</w:t>
      </w:r>
      <w:r>
        <w:rPr>
          <w:rFonts w:ascii="Calibri" w:hAnsi="Calibri"/>
        </w:rPr>
        <w:t xml:space="preserve"> sjezdů, míst pro přecházení </w:t>
      </w:r>
      <w:r w:rsidRPr="00302518">
        <w:rPr>
          <w:rFonts w:ascii="Calibri" w:hAnsi="Calibri"/>
        </w:rPr>
        <w:t>bude provedeno bezbariérové řešení, tj. snížení obrubníku na 0,02m, nájezd na chodník bude proveden šikmou rampou ve sklonu do 8,33%. Stejný sklon musí mít i šikmé plochy navazující na nájezd do stran. Směrem do komunikace bude na okraji chodníku vytvořen varovný pás z nopové dlažby červené barvy šířky 0,40m</w:t>
      </w:r>
      <w:r>
        <w:rPr>
          <w:rFonts w:ascii="Calibri" w:hAnsi="Calibri"/>
        </w:rPr>
        <w:t xml:space="preserve">, doplněný případně signálním </w:t>
      </w:r>
      <w:r>
        <w:rPr>
          <w:rFonts w:ascii="Calibri" w:hAnsi="Calibri"/>
        </w:rPr>
        <w:lastRenderedPageBreak/>
        <w:t>pásem</w:t>
      </w:r>
      <w:r w:rsidRPr="00302518">
        <w:rPr>
          <w:rFonts w:ascii="Calibri" w:hAnsi="Calibri"/>
        </w:rPr>
        <w:t>.</w:t>
      </w:r>
      <w:r>
        <w:rPr>
          <w:rFonts w:ascii="Calibri" w:hAnsi="Calibri"/>
        </w:rPr>
        <w:t xml:space="preserve"> Nástupiště zastávek bude opatřeno vyznačením bezpečnostního odstupu a signálním pásem. Vodící linii chodníků bude tvořit stávající oplocení nebo vyvýšený obrubník.</w:t>
      </w:r>
    </w:p>
    <w:p w:rsidR="00920B55" w:rsidRDefault="00920B55" w:rsidP="00920B55">
      <w:bookmarkStart w:id="9" w:name="_Toc528923858"/>
      <w:proofErr w:type="gramStart"/>
      <w:r w:rsidRPr="00B33550">
        <w:rPr>
          <w:rStyle w:val="Nadpis2Char"/>
        </w:rPr>
        <w:t>B.2.5</w:t>
      </w:r>
      <w:proofErr w:type="gramEnd"/>
      <w:r w:rsidRPr="00B33550">
        <w:rPr>
          <w:rStyle w:val="Nadpis2Char"/>
        </w:rPr>
        <w:t xml:space="preserve"> </w:t>
      </w:r>
      <w:r w:rsidR="00B33550">
        <w:rPr>
          <w:rStyle w:val="Nadpis2Char"/>
        </w:rPr>
        <w:tab/>
      </w:r>
      <w:r w:rsidRPr="00B33550">
        <w:rPr>
          <w:rStyle w:val="Nadpis2Char"/>
        </w:rPr>
        <w:t>Bezpečnost při užívání stavby</w:t>
      </w:r>
      <w:bookmarkEnd w:id="9"/>
      <w:r>
        <w:t xml:space="preserve"> </w:t>
      </w:r>
    </w:p>
    <w:p w:rsidR="00F74EE8" w:rsidRDefault="00F74EE8" w:rsidP="00920B55"/>
    <w:p w:rsidR="00F74EE8" w:rsidRPr="00B105D6" w:rsidRDefault="00F74EE8" w:rsidP="00F74EE8">
      <w:pPr>
        <w:spacing w:line="360" w:lineRule="auto"/>
        <w:jc w:val="both"/>
        <w:rPr>
          <w:rFonts w:ascii="Calibri" w:hAnsi="Calibri"/>
        </w:rPr>
      </w:pPr>
      <w:r w:rsidRPr="00072B8E">
        <w:rPr>
          <w:rFonts w:ascii="Calibri" w:hAnsi="Calibri"/>
        </w:rPr>
        <w:t xml:space="preserve">Bezpečnost při užívání komunikace bude zajišťovat </w:t>
      </w:r>
      <w:r>
        <w:rPr>
          <w:rFonts w:ascii="Calibri" w:hAnsi="Calibri"/>
        </w:rPr>
        <w:t xml:space="preserve">statutární </w:t>
      </w:r>
      <w:r w:rsidRPr="00072B8E">
        <w:rPr>
          <w:rFonts w:ascii="Calibri" w:hAnsi="Calibri"/>
        </w:rPr>
        <w:t xml:space="preserve">město </w:t>
      </w:r>
      <w:r>
        <w:rPr>
          <w:rFonts w:ascii="Calibri" w:hAnsi="Calibri"/>
        </w:rPr>
        <w:t>Ústí nad Labem</w:t>
      </w:r>
      <w:r w:rsidRPr="00072B8E">
        <w:rPr>
          <w:rFonts w:ascii="Calibri" w:hAnsi="Calibri"/>
        </w:rPr>
        <w:t xml:space="preserve"> jako vlastník. </w:t>
      </w:r>
      <w:r>
        <w:rPr>
          <w:rFonts w:ascii="Calibri" w:hAnsi="Calibri"/>
        </w:rPr>
        <w:t xml:space="preserve">Správa VO </w:t>
      </w:r>
      <w:r w:rsidRPr="00B105D6">
        <w:rPr>
          <w:rFonts w:ascii="Calibri" w:hAnsi="Calibri"/>
        </w:rPr>
        <w:t>bud</w:t>
      </w:r>
      <w:r>
        <w:rPr>
          <w:rFonts w:ascii="Calibri" w:hAnsi="Calibri"/>
        </w:rPr>
        <w:t>e spadat nadále pod odbor technické správy majetku města Ústí nad Labem</w:t>
      </w:r>
      <w:r w:rsidRPr="00B105D6">
        <w:rPr>
          <w:rFonts w:ascii="Calibri" w:hAnsi="Calibri"/>
        </w:rPr>
        <w:t>.</w:t>
      </w:r>
    </w:p>
    <w:p w:rsidR="00F74EE8" w:rsidRDefault="00F74EE8" w:rsidP="00920B55"/>
    <w:p w:rsidR="00FF2FFA" w:rsidRDefault="00920B55" w:rsidP="00920B55">
      <w:bookmarkStart w:id="10" w:name="_Toc528923859"/>
      <w:proofErr w:type="gramStart"/>
      <w:r w:rsidRPr="00B33550">
        <w:rPr>
          <w:rStyle w:val="Nadpis2Char"/>
        </w:rPr>
        <w:t>B.2.6</w:t>
      </w:r>
      <w:proofErr w:type="gramEnd"/>
      <w:r w:rsidRPr="00B33550">
        <w:rPr>
          <w:rStyle w:val="Nadpis2Char"/>
        </w:rPr>
        <w:t xml:space="preserve"> </w:t>
      </w:r>
      <w:r w:rsidR="00B33550">
        <w:rPr>
          <w:rStyle w:val="Nadpis2Char"/>
        </w:rPr>
        <w:tab/>
      </w:r>
      <w:r w:rsidRPr="00B33550">
        <w:rPr>
          <w:rStyle w:val="Nadpis2Char"/>
        </w:rPr>
        <w:t xml:space="preserve">Základní </w:t>
      </w:r>
      <w:r w:rsidR="00F000E0">
        <w:rPr>
          <w:rStyle w:val="Nadpis2Char"/>
        </w:rPr>
        <w:t>charakteristika objekt</w:t>
      </w:r>
      <w:r w:rsidR="0088109B">
        <w:rPr>
          <w:rStyle w:val="Nadpis2Char"/>
        </w:rPr>
        <w:t>ů</w:t>
      </w:r>
      <w:bookmarkEnd w:id="10"/>
      <w:r w:rsidRPr="00B33550">
        <w:rPr>
          <w:rStyle w:val="Nadpis2Char"/>
        </w:rPr>
        <w:t xml:space="preserve"> </w:t>
      </w:r>
    </w:p>
    <w:p w:rsidR="00F74EE8" w:rsidRDefault="00F74EE8" w:rsidP="00F74EE8">
      <w:pPr>
        <w:pStyle w:val="Nadpis3"/>
      </w:pPr>
      <w:r>
        <w:t xml:space="preserve">a) </w:t>
      </w:r>
      <w:r>
        <w:tab/>
        <w:t>Popis s</w:t>
      </w:r>
      <w:r w:rsidR="0088109B">
        <w:t>oučasného</w:t>
      </w:r>
      <w:r>
        <w:t xml:space="preserve"> stavu. </w:t>
      </w:r>
    </w:p>
    <w:p w:rsidR="00CA4288" w:rsidRDefault="00EE34F5" w:rsidP="00EE34F5">
      <w:pPr>
        <w:spacing w:line="360" w:lineRule="auto"/>
        <w:jc w:val="both"/>
        <w:rPr>
          <w:rFonts w:ascii="Calibri" w:hAnsi="Calibri" w:cs="Calibri"/>
        </w:rPr>
      </w:pPr>
      <w:r w:rsidRPr="00EE34F5">
        <w:rPr>
          <w:rFonts w:ascii="Calibri" w:hAnsi="Calibri" w:cs="Calibri"/>
        </w:rPr>
        <w:t>Řešený úsek začíná v dolní části ulice Hostovická, kde bude navazovat na stávající přilehlé chodníkové plochy k obchodu Koupelny Ptáček. Zde je chodník ukončen v místě vjezdu k obchodu bez další návaznosti a bez snížené hrany, která by umožnila bezproblémový přístup pro imobilní osoby. Dále navazuje úsek již bez chodníkových ploch. V </w:t>
      </w:r>
      <w:r>
        <w:rPr>
          <w:rFonts w:ascii="Calibri" w:hAnsi="Calibri" w:cs="Calibri"/>
        </w:rPr>
        <w:t>tě</w:t>
      </w:r>
      <w:r w:rsidRPr="00EE34F5">
        <w:rPr>
          <w:rFonts w:ascii="Calibri" w:hAnsi="Calibri" w:cs="Calibri"/>
        </w:rPr>
        <w:t>chto místech je uliční prostor tvořen komunikací šířky cca 5,5 m a po obou stranách se nachází pás zeleně, který je ohraničen přilehlým oplocením rodinného domu nebo zde navazuje volné zelené prostranství. Celý úsek je v permanentním stoupání. Podél komunikace jsou místy zřízeny pro</w:t>
      </w:r>
      <w:r>
        <w:rPr>
          <w:rFonts w:ascii="Calibri" w:hAnsi="Calibri" w:cs="Calibri"/>
        </w:rPr>
        <w:t xml:space="preserve">vizorní plochy vysypané štěrkem, které slouží pro parkování vozidel. Vjezdy na přilehlé parcely jsou převážně zpevněny a to různým způsobem (betonová plocha, betonová dlažba, dlaždice apod.), jejich stav je však převážně špatný a je vhodná jejich rekonstrukce i pro </w:t>
      </w:r>
      <w:r w:rsidR="00CA4288">
        <w:rPr>
          <w:rFonts w:ascii="Calibri" w:hAnsi="Calibri" w:cs="Calibri"/>
        </w:rPr>
        <w:t xml:space="preserve">zachování jednotného vzhledu ulice. V některých místech bude nutné budoucí chodník opatřit betonovými palisádami či jiným technickým řešením, jelikož bude zasahovat do přilehlého svahu zeleného pásu. Odvodnění komunikace je v současné době zajištěno podélným a příčným sklonem do zeleně, kde dojde k přirozenému vsaku do zeleně. Okraje komunikace jsou místy velmi popraskané a v rámci výstavby chodníku by bylo vhodné část asfaltové komunikace v šíři cca 0,5 m zrekonstruovat. </w:t>
      </w:r>
    </w:p>
    <w:p w:rsidR="00F74EE8" w:rsidRDefault="00CA4288" w:rsidP="00EE34F5">
      <w:pPr>
        <w:spacing w:line="360" w:lineRule="auto"/>
        <w:jc w:val="both"/>
        <w:rPr>
          <w:rFonts w:ascii="Calibri" w:hAnsi="Calibri" w:cs="Calibri"/>
        </w:rPr>
      </w:pPr>
      <w:r>
        <w:rPr>
          <w:rFonts w:ascii="Calibri" w:hAnsi="Calibri" w:cs="Calibri"/>
        </w:rPr>
        <w:t xml:space="preserve">V řešené lokalitě se nachází celkem 3 autobusové zastávky. Zastávky Hostovická pro oba jízdní směry se nachází přímo v jízdním pruhu bez jakéhokoliv stavebního či jiného opatření. Zastávky jsou tvořeny pouze označníkem, jejich poloha není vyznačena ani vodorovným dopravním značením. Tento stav je naprosto nevyhovující, jelikož chybí prakticky jejich veškeré důležité součásti: nástupní hrana, přístupová komunikace, přístřešek, řádné vyznačení </w:t>
      </w:r>
      <w:proofErr w:type="gramStart"/>
      <w:r>
        <w:rPr>
          <w:rFonts w:ascii="Calibri" w:hAnsi="Calibri" w:cs="Calibri"/>
        </w:rPr>
        <w:t>apod..</w:t>
      </w:r>
      <w:proofErr w:type="gramEnd"/>
      <w:r>
        <w:rPr>
          <w:rFonts w:ascii="Calibri" w:hAnsi="Calibri" w:cs="Calibri"/>
        </w:rPr>
        <w:t xml:space="preserve"> Třetí zastávkou je zastávka Pod Svahem. Zastávka je situována v místě točny a tak slouží pro oba směry linky. Zastávka je na rozdíl od předchozích umístěna mimo prostor hlavní komunikace a je zde dřevěný autobusový přístřešek, Řádná nástupní hrana a přístupový chodník ovšem chybí. Samotná komunikace autobusové točny vykazuje velmi špatný technický stav a bylo by vhodné ji zrekonstruovat. Kombinace asfaltového krytu a bet. </w:t>
      </w:r>
      <w:proofErr w:type="gramStart"/>
      <w:r>
        <w:rPr>
          <w:rFonts w:ascii="Calibri" w:hAnsi="Calibri" w:cs="Calibri"/>
        </w:rPr>
        <w:t>panelů</w:t>
      </w:r>
      <w:proofErr w:type="gramEnd"/>
      <w:r>
        <w:rPr>
          <w:rFonts w:ascii="Calibri" w:hAnsi="Calibri" w:cs="Calibri"/>
        </w:rPr>
        <w:t xml:space="preserve"> vytváří špatný estetický ráz. </w:t>
      </w:r>
    </w:p>
    <w:p w:rsidR="0088109B" w:rsidRDefault="00CA4288" w:rsidP="00EE34F5">
      <w:pPr>
        <w:spacing w:line="360" w:lineRule="auto"/>
        <w:jc w:val="both"/>
        <w:rPr>
          <w:rFonts w:ascii="Calibri" w:hAnsi="Calibri" w:cs="Calibri"/>
        </w:rPr>
      </w:pPr>
      <w:r>
        <w:rPr>
          <w:rFonts w:ascii="Calibri" w:hAnsi="Calibri" w:cs="Calibri"/>
        </w:rPr>
        <w:t xml:space="preserve">Celý řešený úsek se vyznačuje značným podélným spádem. Jelikož není komunikace ohraničena obrubami, je povrch komunikace odvodněn do přilehlého terénu příčným sklonem. </w:t>
      </w:r>
      <w:r w:rsidR="00CA0FE5">
        <w:rPr>
          <w:rFonts w:ascii="Calibri" w:hAnsi="Calibri" w:cs="Calibri"/>
        </w:rPr>
        <w:t xml:space="preserve">Současný stav gravitační kanalizace nedovoluje napojovat nová zařízení. </w:t>
      </w:r>
    </w:p>
    <w:p w:rsidR="00450FEA" w:rsidRDefault="00450FEA" w:rsidP="00EE34F5">
      <w:pPr>
        <w:spacing w:line="360" w:lineRule="auto"/>
        <w:jc w:val="both"/>
        <w:rPr>
          <w:rFonts w:ascii="Calibri" w:hAnsi="Calibri" w:cs="Calibri"/>
        </w:rPr>
      </w:pPr>
    </w:p>
    <w:p w:rsidR="00CA0FE5" w:rsidRPr="0050212B" w:rsidRDefault="00CA0FE5" w:rsidP="00CA0FE5">
      <w:pPr>
        <w:spacing w:line="360" w:lineRule="auto"/>
        <w:jc w:val="both"/>
        <w:rPr>
          <w:rFonts w:ascii="Calibri" w:hAnsi="Calibri"/>
          <w:u w:val="single"/>
        </w:rPr>
      </w:pPr>
      <w:r w:rsidRPr="0050212B">
        <w:rPr>
          <w:rFonts w:ascii="Calibri" w:hAnsi="Calibri"/>
          <w:u w:val="single"/>
        </w:rPr>
        <w:t>V místě stavby se nacházejí tyto stávající inženýrské sítě:</w:t>
      </w:r>
    </w:p>
    <w:p w:rsidR="00CA0FE5" w:rsidRPr="00246DB9" w:rsidRDefault="00CA0FE5" w:rsidP="00CA0FE5">
      <w:pPr>
        <w:pStyle w:val="Odstavecseseznamem"/>
        <w:numPr>
          <w:ilvl w:val="0"/>
          <w:numId w:val="13"/>
        </w:numPr>
        <w:spacing w:line="360" w:lineRule="auto"/>
        <w:jc w:val="both"/>
        <w:rPr>
          <w:rFonts w:ascii="Calibri" w:hAnsi="Calibri"/>
        </w:rPr>
      </w:pPr>
      <w:r>
        <w:rPr>
          <w:rFonts w:ascii="Calibri" w:hAnsi="Calibri"/>
        </w:rPr>
        <w:t xml:space="preserve">podzemní vedení VN a NN </w:t>
      </w:r>
      <w:r w:rsidRPr="00246DB9">
        <w:rPr>
          <w:rFonts w:ascii="Calibri" w:hAnsi="Calibri"/>
        </w:rPr>
        <w:t>ve správě ČEZ</w:t>
      </w:r>
    </w:p>
    <w:p w:rsidR="00CA0FE5" w:rsidRPr="00246DB9" w:rsidRDefault="00CA0FE5" w:rsidP="00CA0FE5">
      <w:pPr>
        <w:pStyle w:val="Odstavecseseznamem"/>
        <w:numPr>
          <w:ilvl w:val="0"/>
          <w:numId w:val="13"/>
        </w:numPr>
        <w:spacing w:line="360" w:lineRule="auto"/>
        <w:jc w:val="both"/>
        <w:rPr>
          <w:rFonts w:ascii="Calibri" w:hAnsi="Calibri"/>
        </w:rPr>
      </w:pPr>
      <w:r w:rsidRPr="00246DB9">
        <w:rPr>
          <w:rFonts w:ascii="Calibri" w:hAnsi="Calibri"/>
        </w:rPr>
        <w:lastRenderedPageBreak/>
        <w:t xml:space="preserve">vodovod a kanalizace ve správě </w:t>
      </w:r>
      <w:proofErr w:type="spellStart"/>
      <w:r w:rsidRPr="00246DB9">
        <w:rPr>
          <w:rFonts w:ascii="Calibri" w:hAnsi="Calibri"/>
        </w:rPr>
        <w:t>SČVaK</w:t>
      </w:r>
      <w:proofErr w:type="spellEnd"/>
    </w:p>
    <w:p w:rsidR="00CA0FE5" w:rsidRDefault="00CA0FE5" w:rsidP="00CA0FE5">
      <w:pPr>
        <w:pStyle w:val="Odstavecseseznamem"/>
        <w:numPr>
          <w:ilvl w:val="0"/>
          <w:numId w:val="13"/>
        </w:numPr>
        <w:spacing w:line="360" w:lineRule="auto"/>
        <w:jc w:val="both"/>
        <w:rPr>
          <w:rFonts w:ascii="Calibri" w:hAnsi="Calibri"/>
        </w:rPr>
      </w:pPr>
      <w:r w:rsidRPr="00246DB9">
        <w:rPr>
          <w:rFonts w:ascii="Calibri" w:hAnsi="Calibri"/>
        </w:rPr>
        <w:t>veřejného osvětlení v</w:t>
      </w:r>
      <w:r>
        <w:rPr>
          <w:rFonts w:ascii="Calibri" w:hAnsi="Calibri"/>
        </w:rPr>
        <w:t>e správě města Ústí nad Labem, odbor technické správy majetku</w:t>
      </w:r>
    </w:p>
    <w:p w:rsidR="00CA0FE5" w:rsidRPr="00246DB9" w:rsidRDefault="00CA0FE5" w:rsidP="00CA0FE5">
      <w:pPr>
        <w:pStyle w:val="Odstavecseseznamem"/>
        <w:numPr>
          <w:ilvl w:val="0"/>
          <w:numId w:val="13"/>
        </w:numPr>
        <w:spacing w:line="360" w:lineRule="auto"/>
        <w:jc w:val="both"/>
        <w:rPr>
          <w:rFonts w:ascii="Calibri" w:hAnsi="Calibri"/>
        </w:rPr>
      </w:pPr>
      <w:r>
        <w:rPr>
          <w:rFonts w:ascii="Calibri" w:hAnsi="Calibri"/>
        </w:rPr>
        <w:t>telekomunikační infrastruktura ve správě CETIN</w:t>
      </w:r>
    </w:p>
    <w:p w:rsidR="00CA0FE5" w:rsidRPr="00CA0FE5" w:rsidRDefault="00CA0FE5" w:rsidP="00EE34F5">
      <w:pPr>
        <w:spacing w:line="360" w:lineRule="auto"/>
        <w:jc w:val="both"/>
        <w:rPr>
          <w:rFonts w:ascii="Calibri" w:hAnsi="Calibri"/>
        </w:rPr>
      </w:pPr>
      <w:r w:rsidRPr="00246DB9">
        <w:rPr>
          <w:rFonts w:ascii="Calibri" w:hAnsi="Calibri"/>
        </w:rPr>
        <w:t xml:space="preserve">Trasy sítí nebyly správci jednoznačně určeny a jsou ve výkresové dokumentaci zakresleny pouze orientačně. </w:t>
      </w:r>
    </w:p>
    <w:p w:rsidR="00FF2FFA" w:rsidRPr="00FF2FFA" w:rsidRDefault="00F74EE8" w:rsidP="00CA0FE5">
      <w:pPr>
        <w:pStyle w:val="Nadpis3"/>
      </w:pPr>
      <w:r>
        <w:t xml:space="preserve">b) </w:t>
      </w:r>
      <w:r>
        <w:tab/>
        <w:t xml:space="preserve">Popis navrženého řešení. </w:t>
      </w:r>
    </w:p>
    <w:p w:rsidR="00F74EE8" w:rsidRDefault="00F74EE8" w:rsidP="00F74EE8">
      <w:pPr>
        <w:spacing w:line="360" w:lineRule="auto"/>
        <w:jc w:val="both"/>
        <w:rPr>
          <w:rFonts w:ascii="Calibri" w:hAnsi="Calibri" w:cs="Calibri"/>
          <w:szCs w:val="24"/>
        </w:rPr>
      </w:pPr>
      <w:r w:rsidRPr="00774FE5">
        <w:rPr>
          <w:rFonts w:ascii="Calibri" w:hAnsi="Calibri" w:cs="Calibri"/>
          <w:szCs w:val="24"/>
        </w:rPr>
        <w:t xml:space="preserve">Stavba je rozdělena do tří úseků A, B, C pro detailnější popis a orientaci. Celková délka trasy je 0,798 km s počátkem na rozhraní ulic Hostovická x Hospodářská. Konec trasy je situován v napojení na stávající chodník před prodejnou Koupelny Ptáček. </w:t>
      </w:r>
    </w:p>
    <w:p w:rsidR="00CA0FE5" w:rsidRPr="00774FE5" w:rsidRDefault="00CA0FE5" w:rsidP="00F74EE8">
      <w:pPr>
        <w:spacing w:line="360" w:lineRule="auto"/>
        <w:jc w:val="both"/>
        <w:rPr>
          <w:rFonts w:ascii="Calibri" w:hAnsi="Calibri" w:cs="Calibri"/>
          <w:szCs w:val="24"/>
        </w:rPr>
      </w:pPr>
    </w:p>
    <w:p w:rsidR="00F74EE8" w:rsidRPr="00774FE5" w:rsidRDefault="00F74EE8" w:rsidP="00F74EE8">
      <w:pPr>
        <w:spacing w:line="360" w:lineRule="auto"/>
        <w:jc w:val="both"/>
        <w:rPr>
          <w:rFonts w:ascii="Calibri" w:hAnsi="Calibri" w:cs="Calibri"/>
          <w:b/>
          <w:szCs w:val="24"/>
          <w:u w:val="single"/>
        </w:rPr>
      </w:pPr>
      <w:r w:rsidRPr="00774FE5">
        <w:rPr>
          <w:rFonts w:ascii="Calibri" w:hAnsi="Calibri" w:cs="Calibri"/>
          <w:b/>
          <w:szCs w:val="24"/>
          <w:u w:val="single"/>
        </w:rPr>
        <w:t>Větev A</w:t>
      </w:r>
    </w:p>
    <w:p w:rsidR="00F74EE8" w:rsidRPr="00774FE5" w:rsidRDefault="00F74EE8" w:rsidP="00F74EE8">
      <w:pPr>
        <w:spacing w:line="360" w:lineRule="auto"/>
        <w:jc w:val="both"/>
        <w:rPr>
          <w:rFonts w:ascii="Calibri" w:hAnsi="Calibri" w:cs="Calibri"/>
          <w:szCs w:val="24"/>
        </w:rPr>
      </w:pPr>
      <w:r w:rsidRPr="00774FE5">
        <w:rPr>
          <w:rFonts w:ascii="Calibri" w:hAnsi="Calibri" w:cs="Calibri"/>
          <w:szCs w:val="24"/>
        </w:rPr>
        <w:t xml:space="preserve"> První řešený úsek Větev A je situován na rozhraní ulic Hostovická x Hos</w:t>
      </w:r>
      <w:r w:rsidR="00450FEA">
        <w:rPr>
          <w:rFonts w:ascii="Calibri" w:hAnsi="Calibri" w:cs="Calibri"/>
          <w:szCs w:val="24"/>
        </w:rPr>
        <w:t>podářská, v křižovatce s ul. V B</w:t>
      </w:r>
      <w:r w:rsidRPr="00774FE5">
        <w:rPr>
          <w:rFonts w:ascii="Calibri" w:hAnsi="Calibri" w:cs="Calibri"/>
          <w:szCs w:val="24"/>
        </w:rPr>
        <w:t xml:space="preserve">esídkách. Délka úseku činí cca 291 m. V tomto místě začíná chodník sníženou hranou s odrazem + 0,02m, čímž je zajištěn bezbariérový přístup z navazující části ulice. Zde je chodník přimknut ke stávajícímu oplocení soukromých pozemků. Dle místního šetření zde dochází k parkování vozidel v postranním pásu zeleně, a proto je v těchto místech navrženo podélné parkovací stání umístěné do zálivu šířky 2,0 m a délky 30 m. Parkovací záliv je z betonové dlažby </w:t>
      </w:r>
      <w:proofErr w:type="spellStart"/>
      <w:r w:rsidRPr="00774FE5">
        <w:rPr>
          <w:rFonts w:ascii="Calibri" w:hAnsi="Calibri" w:cs="Calibri"/>
          <w:szCs w:val="24"/>
        </w:rPr>
        <w:t>tl</w:t>
      </w:r>
      <w:proofErr w:type="spellEnd"/>
      <w:r w:rsidRPr="00774FE5">
        <w:rPr>
          <w:rFonts w:ascii="Calibri" w:hAnsi="Calibri" w:cs="Calibri"/>
          <w:szCs w:val="24"/>
        </w:rPr>
        <w:t>. 80 mm. Za parkovacím zálivem je chodník přimknut opět k vozovce a takto trasován až do staničení 0,291 km. Základní šířka chodníku činí 1,5 m s příčným sklonem 2% a max. podélným sklonem do 7,9%. Stávající vjezdy zůstanou zachovány vč. stávajících šířek. Chodník v místech vjezdu bude překonáván přes obrubu s odrazem +0,02. Od staničení cca 0,080 km zasahuje chodník do přilehlého svahu. V tomto místě je potřeba odtěžení paty svahu a jako opěrný prvek použít betonovou palisádu v délce dle aktuální potřeby. Stejný postup bude platit ve staničení cca 0,182 – 0,201 km a 0,217-0,250 km.</w:t>
      </w:r>
    </w:p>
    <w:p w:rsidR="00F74EE8" w:rsidRPr="00774FE5" w:rsidRDefault="00F74EE8" w:rsidP="00F74EE8">
      <w:pPr>
        <w:spacing w:line="360" w:lineRule="auto"/>
        <w:jc w:val="both"/>
        <w:rPr>
          <w:rFonts w:ascii="Calibri" w:hAnsi="Calibri" w:cs="Calibri"/>
          <w:b/>
          <w:szCs w:val="24"/>
          <w:u w:val="single"/>
        </w:rPr>
      </w:pPr>
      <w:r w:rsidRPr="00774FE5">
        <w:rPr>
          <w:rFonts w:ascii="Calibri" w:hAnsi="Calibri" w:cs="Calibri"/>
          <w:b/>
          <w:szCs w:val="24"/>
          <w:u w:val="single"/>
        </w:rPr>
        <w:t>Větev A1</w:t>
      </w:r>
    </w:p>
    <w:p w:rsidR="00F74EE8" w:rsidRPr="00774FE5" w:rsidRDefault="00F74EE8" w:rsidP="00F74EE8">
      <w:pPr>
        <w:spacing w:line="360" w:lineRule="auto"/>
        <w:jc w:val="both"/>
        <w:rPr>
          <w:rFonts w:ascii="Calibri" w:hAnsi="Calibri" w:cs="Calibri"/>
          <w:szCs w:val="24"/>
        </w:rPr>
      </w:pPr>
      <w:r w:rsidRPr="00774FE5">
        <w:rPr>
          <w:rFonts w:ascii="Calibri" w:hAnsi="Calibri" w:cs="Calibri"/>
          <w:szCs w:val="24"/>
        </w:rPr>
        <w:t xml:space="preserve">Je samostatnou větví, která zajišťuje přístup k autobusové točně.  Chodník délky 63m je trasován po vnějším obvodě BUS točny, jejíž konstrukce vozovky je navržen na celkovou rekonstrukci. Chodník točny je zpřístupněn z ul. Hostovická přes přechod pro chodce. </w:t>
      </w:r>
    </w:p>
    <w:p w:rsidR="00F74EE8" w:rsidRPr="00774FE5" w:rsidRDefault="00F74EE8" w:rsidP="00F74EE8">
      <w:pPr>
        <w:spacing w:line="360" w:lineRule="auto"/>
        <w:jc w:val="both"/>
        <w:rPr>
          <w:rFonts w:ascii="Calibri" w:hAnsi="Calibri" w:cs="Calibri"/>
          <w:b/>
          <w:szCs w:val="24"/>
          <w:u w:val="single"/>
        </w:rPr>
      </w:pPr>
      <w:r w:rsidRPr="00774FE5">
        <w:rPr>
          <w:rFonts w:ascii="Calibri" w:hAnsi="Calibri" w:cs="Calibri"/>
          <w:b/>
          <w:szCs w:val="24"/>
          <w:u w:val="single"/>
        </w:rPr>
        <w:t xml:space="preserve">Větev B  </w:t>
      </w:r>
    </w:p>
    <w:p w:rsidR="00F74EE8" w:rsidRPr="00774FE5" w:rsidRDefault="00F74EE8" w:rsidP="00F74EE8">
      <w:pPr>
        <w:spacing w:line="360" w:lineRule="auto"/>
        <w:jc w:val="both"/>
        <w:rPr>
          <w:rFonts w:ascii="Calibri" w:hAnsi="Calibri" w:cs="Calibri"/>
          <w:szCs w:val="24"/>
        </w:rPr>
      </w:pPr>
      <w:r w:rsidRPr="00774FE5">
        <w:rPr>
          <w:rFonts w:ascii="Calibri" w:hAnsi="Calibri" w:cs="Calibri"/>
          <w:szCs w:val="24"/>
        </w:rPr>
        <w:t xml:space="preserve">Je trasována od km 0,305 do km 0,426. Začátek staničení větve B je situován za křižovatkou s ul. V Besídkách. V tomto místě je chodník přimknut k vozovce a i přesto zasahuje částečně do paty přilehlého svahu. I zde bude použita betonová palisáda v délce 25m. Za opěrnou zídkou z palisád je chodník </w:t>
      </w:r>
      <w:proofErr w:type="spellStart"/>
      <w:r w:rsidRPr="00774FE5">
        <w:rPr>
          <w:rFonts w:ascii="Calibri" w:hAnsi="Calibri" w:cs="Calibri"/>
          <w:szCs w:val="24"/>
        </w:rPr>
        <w:t>přiknut</w:t>
      </w:r>
      <w:proofErr w:type="spellEnd"/>
      <w:r w:rsidRPr="00774FE5">
        <w:rPr>
          <w:rFonts w:ascii="Calibri" w:hAnsi="Calibri" w:cs="Calibri"/>
          <w:szCs w:val="24"/>
        </w:rPr>
        <w:t xml:space="preserve"> k přilehlému stávajícímu oplocení a ve vzniklém prostoru mezi chodníkem a vozovkou je navržen parkovací záliv dl. 56m a šířky 2,0m z betonové dlažby </w:t>
      </w:r>
      <w:proofErr w:type="spellStart"/>
      <w:r w:rsidRPr="00774FE5">
        <w:rPr>
          <w:rFonts w:ascii="Calibri" w:hAnsi="Calibri" w:cs="Calibri"/>
          <w:szCs w:val="24"/>
        </w:rPr>
        <w:t>tl</w:t>
      </w:r>
      <w:proofErr w:type="spellEnd"/>
      <w:r w:rsidRPr="00774FE5">
        <w:rPr>
          <w:rFonts w:ascii="Calibri" w:hAnsi="Calibri" w:cs="Calibri"/>
          <w:szCs w:val="24"/>
        </w:rPr>
        <w:t xml:space="preserve">. 80 mm. Základní šířka chodníku činí 1,5m s příčným sklonem 2% a max. podélným sklonem 7,3%.  Ve staničení 0,374 km a 0,402 km je navržena rekonstrukce autobusových zastávek. Nástupiště zastávky ve směru centrum Ústí nad Labem je navržena v rámci průběžného chodníku, který je v tomto místě rozšířen na hodnotu 2,0m. V opačném směru (směr Hostovice) je navržena zastávka s nástupištěm a přístřeškem v místě zelené plochy a pomocí přístupového chodníku pro chodce napojena na nově navržený chodník. </w:t>
      </w:r>
    </w:p>
    <w:p w:rsidR="00F74EE8" w:rsidRPr="00774FE5" w:rsidRDefault="00F74EE8" w:rsidP="00F74EE8">
      <w:pPr>
        <w:spacing w:line="360" w:lineRule="auto"/>
        <w:jc w:val="both"/>
        <w:rPr>
          <w:rFonts w:ascii="Calibri" w:hAnsi="Calibri" w:cs="Calibri"/>
          <w:b/>
          <w:szCs w:val="24"/>
          <w:u w:val="single"/>
        </w:rPr>
      </w:pPr>
      <w:r w:rsidRPr="00774FE5">
        <w:rPr>
          <w:rFonts w:ascii="Calibri" w:hAnsi="Calibri" w:cs="Calibri"/>
          <w:b/>
          <w:szCs w:val="24"/>
          <w:u w:val="single"/>
        </w:rPr>
        <w:lastRenderedPageBreak/>
        <w:t xml:space="preserve">Větev C </w:t>
      </w:r>
    </w:p>
    <w:p w:rsidR="00F74EE8" w:rsidRDefault="00F74EE8" w:rsidP="0055694C">
      <w:pPr>
        <w:spacing w:line="360" w:lineRule="auto"/>
        <w:jc w:val="both"/>
        <w:rPr>
          <w:rFonts w:ascii="Calibri" w:hAnsi="Calibri" w:cs="Calibri"/>
          <w:szCs w:val="24"/>
        </w:rPr>
      </w:pPr>
      <w:r w:rsidRPr="00774FE5">
        <w:rPr>
          <w:rFonts w:ascii="Calibri" w:hAnsi="Calibri" w:cs="Calibri"/>
          <w:szCs w:val="24"/>
        </w:rPr>
        <w:t xml:space="preserve">Poslední část chodníku v délce cca 360m je trasována od km 0,435 do km 0,798 tedy od křižovatky s ul. Pod Svahem k prodejně Koupelny ptáček. Chodník má stejné parametry jako u předešlých větví tedy šířku 1,5m s max. příčným sklonem 2% a podélným sklonem do 7,1%.  V celé délce je chodník trasován podél komunikace a skoro z jedné poloviny zasahuje do paty přilehlého svahu. Ta bude opět zajištěna betonovými palisádami. Na konci staničení navazuje chodník na stávající chodníkovou plochu. </w:t>
      </w:r>
      <w:r w:rsidR="00B46017">
        <w:rPr>
          <w:rFonts w:ascii="Calibri" w:hAnsi="Calibri" w:cs="Calibri"/>
          <w:szCs w:val="24"/>
        </w:rPr>
        <w:t>V km 0,56 je zřízen přechod pro chodce z důvodu existence stávajícího dětského hřiště na protější straně ulice.</w:t>
      </w:r>
    </w:p>
    <w:p w:rsidR="0088109B" w:rsidRPr="00B01861" w:rsidRDefault="0088109B" w:rsidP="00B01861">
      <w:pPr>
        <w:pStyle w:val="Nadpis2"/>
        <w:rPr>
          <w:rStyle w:val="Nadpis3Char"/>
          <w:b/>
          <w:color w:val="auto"/>
        </w:rPr>
      </w:pPr>
      <w:bookmarkStart w:id="11" w:name="_Toc528923860"/>
      <w:r w:rsidRPr="00B01861">
        <w:rPr>
          <w:rStyle w:val="Nadpis3Char"/>
          <w:b/>
          <w:color w:val="auto"/>
        </w:rPr>
        <w:t xml:space="preserve">1. </w:t>
      </w:r>
      <w:r w:rsidR="00EC6C14">
        <w:rPr>
          <w:rStyle w:val="Nadpis3Char"/>
          <w:b/>
          <w:color w:val="auto"/>
        </w:rPr>
        <w:tab/>
      </w:r>
      <w:r w:rsidRPr="00B01861">
        <w:rPr>
          <w:rStyle w:val="Nadpis3Char"/>
          <w:b/>
          <w:color w:val="auto"/>
        </w:rPr>
        <w:t>Pozemní komunikace</w:t>
      </w:r>
      <w:bookmarkEnd w:id="11"/>
    </w:p>
    <w:p w:rsidR="00862BB0" w:rsidRDefault="00862BB0" w:rsidP="00862BB0">
      <w:pPr>
        <w:pStyle w:val="Nadpis3"/>
      </w:pPr>
      <w:r>
        <w:t xml:space="preserve">a) </w:t>
      </w:r>
      <w:r>
        <w:tab/>
        <w:t>Výčet a označení jednotlivých pozemních komunikací stavby.</w:t>
      </w:r>
    </w:p>
    <w:p w:rsidR="00862BB0" w:rsidRPr="00862BB0" w:rsidRDefault="00862BB0" w:rsidP="00862BB0">
      <w:pPr>
        <w:rPr>
          <w:rFonts w:asciiTheme="minorHAnsi" w:hAnsiTheme="minorHAnsi" w:cstheme="minorHAnsi"/>
        </w:rPr>
      </w:pPr>
      <w:r w:rsidRPr="00862BB0">
        <w:rPr>
          <w:rFonts w:asciiTheme="minorHAnsi" w:hAnsiTheme="minorHAnsi" w:cstheme="minorHAnsi"/>
        </w:rPr>
        <w:t xml:space="preserve">Jedná se o </w:t>
      </w:r>
      <w:r>
        <w:rPr>
          <w:rFonts w:asciiTheme="minorHAnsi" w:hAnsiTheme="minorHAnsi" w:cstheme="minorHAnsi"/>
        </w:rPr>
        <w:t>silnici III třídy</w:t>
      </w:r>
      <w:r w:rsidR="00B01861">
        <w:rPr>
          <w:rFonts w:asciiTheme="minorHAnsi" w:hAnsiTheme="minorHAnsi" w:cstheme="minorHAnsi"/>
        </w:rPr>
        <w:t xml:space="preserve">, funkcí místní komunikace. </w:t>
      </w:r>
    </w:p>
    <w:p w:rsidR="00215E3D" w:rsidRPr="00215E3D" w:rsidRDefault="00B01861" w:rsidP="00B01861">
      <w:pPr>
        <w:pStyle w:val="Nadpis3"/>
      </w:pPr>
      <w:r>
        <w:t>b</w:t>
      </w:r>
      <w:r w:rsidR="00862BB0">
        <w:t xml:space="preserve">) </w:t>
      </w:r>
      <w:r w:rsidR="00862BB0">
        <w:tab/>
        <w:t xml:space="preserve">Základní charakteristiky příslušných pozemních komunikací. </w:t>
      </w:r>
    </w:p>
    <w:p w:rsidR="00CA0FE5" w:rsidRPr="00136850" w:rsidRDefault="00136850" w:rsidP="00136850">
      <w:pPr>
        <w:spacing w:line="360" w:lineRule="auto"/>
        <w:jc w:val="both"/>
        <w:rPr>
          <w:rFonts w:ascii="Calibri" w:hAnsi="Calibri" w:cs="Calibri"/>
          <w:szCs w:val="24"/>
        </w:rPr>
      </w:pPr>
      <w:r w:rsidRPr="00774FE5">
        <w:rPr>
          <w:rFonts w:ascii="Calibri" w:hAnsi="Calibri" w:cs="Calibri"/>
          <w:szCs w:val="24"/>
        </w:rPr>
        <w:t xml:space="preserve">Stavba je rozdělena do tří úseků A, B, C pro detailnější popis a orientaci. Celková délka trasy je 0,798 km s počátkem na rozhraní ulic Hostovická x Hospodářská. Konec trasy je situován v napojení na stávající chodník před prodejnou Koupelny Ptáček. </w:t>
      </w:r>
    </w:p>
    <w:p w:rsidR="00B33550" w:rsidRDefault="00920B55" w:rsidP="00AC480F">
      <w:pPr>
        <w:pStyle w:val="Nadpis3"/>
      </w:pPr>
      <w:r>
        <w:t>Směrové vedení</w:t>
      </w:r>
      <w:r w:rsidR="00AC480F">
        <w:t>.</w:t>
      </w:r>
    </w:p>
    <w:p w:rsidR="00CA0FE5" w:rsidRPr="00136850" w:rsidRDefault="00136850" w:rsidP="00CA0FE5">
      <w:pPr>
        <w:rPr>
          <w:rFonts w:asciiTheme="minorHAnsi" w:hAnsiTheme="minorHAnsi" w:cstheme="minorHAnsi"/>
        </w:rPr>
      </w:pPr>
      <w:r w:rsidRPr="00136850">
        <w:rPr>
          <w:rFonts w:asciiTheme="minorHAnsi" w:hAnsiTheme="minorHAnsi" w:cstheme="minorHAnsi"/>
        </w:rPr>
        <w:t>Trasa chodníku je vedena podél stávající komunikace v ulici Hostovická.</w:t>
      </w:r>
    </w:p>
    <w:p w:rsidR="00B33550" w:rsidRDefault="00920B55" w:rsidP="00AC480F">
      <w:pPr>
        <w:pStyle w:val="Nadpis3"/>
      </w:pPr>
      <w:r>
        <w:t>Výškové vedení</w:t>
      </w:r>
      <w:r w:rsidR="00AC480F">
        <w:t>.</w:t>
      </w:r>
    </w:p>
    <w:p w:rsidR="00CA0FE5" w:rsidRPr="00136850" w:rsidRDefault="00136850" w:rsidP="00CA0FE5">
      <w:pPr>
        <w:rPr>
          <w:rFonts w:asciiTheme="minorHAnsi" w:hAnsiTheme="minorHAnsi" w:cstheme="minorHAnsi"/>
        </w:rPr>
      </w:pPr>
      <w:r w:rsidRPr="00136850">
        <w:rPr>
          <w:rFonts w:asciiTheme="minorHAnsi" w:hAnsiTheme="minorHAnsi" w:cstheme="minorHAnsi"/>
        </w:rPr>
        <w:t xml:space="preserve">Výškový profil kopíruje stávající niveletu komunikace v ulici Hostovická. </w:t>
      </w:r>
    </w:p>
    <w:p w:rsidR="00B33550" w:rsidRDefault="00920B55" w:rsidP="00AC480F">
      <w:pPr>
        <w:pStyle w:val="Nadpis3"/>
      </w:pPr>
      <w:r>
        <w:t>Příčné uspořádání PK</w:t>
      </w:r>
      <w:r w:rsidR="00AC480F">
        <w:t>.</w:t>
      </w:r>
    </w:p>
    <w:p w:rsidR="00CA0FE5" w:rsidRPr="00136850" w:rsidRDefault="00136850" w:rsidP="00B25C49">
      <w:pPr>
        <w:spacing w:line="360" w:lineRule="auto"/>
        <w:jc w:val="both"/>
        <w:rPr>
          <w:rFonts w:asciiTheme="minorHAnsi" w:hAnsiTheme="minorHAnsi" w:cstheme="minorHAnsi"/>
        </w:rPr>
      </w:pPr>
      <w:r w:rsidRPr="00136850">
        <w:rPr>
          <w:rFonts w:asciiTheme="minorHAnsi" w:hAnsiTheme="minorHAnsi" w:cstheme="minorHAnsi"/>
        </w:rPr>
        <w:t>Chodník má konstantní šířku 1,50 m</w:t>
      </w:r>
      <w:r w:rsidR="00B25C49">
        <w:rPr>
          <w:rFonts w:asciiTheme="minorHAnsi" w:hAnsiTheme="minorHAnsi" w:cstheme="minorHAnsi"/>
        </w:rPr>
        <w:t xml:space="preserve"> vč. bezpečnostního odstupu 0,5m z důvodu stávajících šířkových poměrů ulice, kde není prostor pro širší komunikace pro pěší. Vzhledem k intenzitě chodců v této lokalitě by menší šířkové uspořádání komunikací pro pěší nemělo znamenat větší bezpečnostní riziko a ČSN 736110 odstranění bezpečnostního odstupu připouští v článku 10.1.2.4. </w:t>
      </w:r>
      <w:r w:rsidRPr="00136850">
        <w:rPr>
          <w:rFonts w:asciiTheme="minorHAnsi" w:hAnsiTheme="minorHAnsi" w:cstheme="minorHAnsi"/>
        </w:rPr>
        <w:t>Podélné parkovací stání je šířky 2 m</w:t>
      </w:r>
      <w:r w:rsidR="005B41D7">
        <w:rPr>
          <w:rFonts w:asciiTheme="minorHAnsi" w:hAnsiTheme="minorHAnsi" w:cstheme="minorHAnsi"/>
        </w:rPr>
        <w:t xml:space="preserve"> a stávající komunikace zůstane </w:t>
      </w:r>
      <w:r w:rsidRPr="00136850">
        <w:rPr>
          <w:rFonts w:asciiTheme="minorHAnsi" w:hAnsiTheme="minorHAnsi" w:cstheme="minorHAnsi"/>
        </w:rPr>
        <w:t>zachována v min. šířce 5 m.</w:t>
      </w:r>
    </w:p>
    <w:p w:rsidR="00B33550" w:rsidRDefault="00920B55" w:rsidP="00AC480F">
      <w:pPr>
        <w:pStyle w:val="Nadpis3"/>
      </w:pPr>
      <w:r>
        <w:t>Zemní těleso</w:t>
      </w:r>
      <w:r w:rsidR="00AC480F">
        <w:t>.</w:t>
      </w:r>
    </w:p>
    <w:p w:rsidR="00CA0FE5" w:rsidRPr="00136850" w:rsidRDefault="00844DFA" w:rsidP="00136850">
      <w:pPr>
        <w:spacing w:line="360" w:lineRule="auto"/>
        <w:jc w:val="both"/>
        <w:rPr>
          <w:rFonts w:ascii="Calibri" w:hAnsi="Calibri" w:cs="Calibri"/>
        </w:rPr>
      </w:pPr>
      <w:r>
        <w:rPr>
          <w:rFonts w:ascii="Calibri" w:hAnsi="Calibri"/>
        </w:rPr>
        <w:t xml:space="preserve">Bude proveden výkop a vyrovnání pláně pod novými plochami. </w:t>
      </w:r>
      <w:r w:rsidRPr="00801791">
        <w:rPr>
          <w:rFonts w:ascii="Calibri" w:hAnsi="Calibri"/>
        </w:rPr>
        <w:t>Pláň</w:t>
      </w:r>
      <w:r>
        <w:rPr>
          <w:rFonts w:ascii="Calibri" w:hAnsi="Calibri"/>
        </w:rPr>
        <w:t xml:space="preserve"> pod všemi zpevněnými plochami</w:t>
      </w:r>
      <w:r w:rsidRPr="00801791">
        <w:rPr>
          <w:rFonts w:ascii="Calibri" w:hAnsi="Calibri"/>
        </w:rPr>
        <w:t xml:space="preserve"> bude zhutněna.</w:t>
      </w:r>
      <w:r>
        <w:rPr>
          <w:rFonts w:ascii="Calibri" w:hAnsi="Calibri"/>
        </w:rPr>
        <w:t xml:space="preserve"> Zhutnění pláně bude prováděno tak, aby bylo dosaženo minimální hodnoty deformačního modulu vypočteného z druhého zatěžovacího cyklu E</w:t>
      </w:r>
      <w:r>
        <w:rPr>
          <w:rFonts w:ascii="Calibri" w:hAnsi="Calibri"/>
          <w:vertAlign w:val="subscript"/>
        </w:rPr>
        <w:t>def2</w:t>
      </w:r>
      <w:r>
        <w:rPr>
          <w:rFonts w:ascii="Calibri" w:hAnsi="Calibri"/>
        </w:rPr>
        <w:t xml:space="preserve">. Poměr modulů </w:t>
      </w:r>
      <w:proofErr w:type="spellStart"/>
      <w:r>
        <w:rPr>
          <w:rFonts w:ascii="Calibri" w:hAnsi="Calibri"/>
        </w:rPr>
        <w:t>přetvárnosti</w:t>
      </w:r>
      <w:proofErr w:type="spellEnd"/>
      <w:r>
        <w:rPr>
          <w:rFonts w:ascii="Calibri" w:hAnsi="Calibri"/>
        </w:rPr>
        <w:t xml:space="preserve"> z druhého a prvního zatěžovacího cyklu by měl být menší než 2. </w:t>
      </w:r>
      <w:r w:rsidR="00136850">
        <w:rPr>
          <w:rFonts w:ascii="Calibri" w:hAnsi="Calibri" w:cs="Calibri"/>
        </w:rPr>
        <w:t>Pohledem na geologickou mapu ČR se mohou po o</w:t>
      </w:r>
      <w:r w:rsidR="00136850" w:rsidRPr="00D65992">
        <w:rPr>
          <w:rFonts w:ascii="Calibri" w:hAnsi="Calibri" w:cs="Calibri"/>
        </w:rPr>
        <w:t>dstranění stávající</w:t>
      </w:r>
      <w:r w:rsidR="00136850">
        <w:rPr>
          <w:rFonts w:ascii="Calibri" w:hAnsi="Calibri" w:cs="Calibri"/>
        </w:rPr>
        <w:t>ch konstrukcí v</w:t>
      </w:r>
      <w:r w:rsidR="00136850" w:rsidRPr="00D65992">
        <w:rPr>
          <w:rFonts w:ascii="Calibri" w:hAnsi="Calibri" w:cs="Calibri"/>
        </w:rPr>
        <w:t>yskytovat podloží obsahující spraše nebo jiné špatně zhutnitelná podloží. Je počítáno s</w:t>
      </w:r>
      <w:r w:rsidR="00136850">
        <w:rPr>
          <w:rFonts w:ascii="Calibri" w:hAnsi="Calibri" w:cs="Calibri"/>
        </w:rPr>
        <w:t xml:space="preserve"> odtěžením zeminy v mocnosti 0,5</w:t>
      </w:r>
      <w:r w:rsidR="00136850" w:rsidRPr="00D65992">
        <w:rPr>
          <w:rFonts w:ascii="Calibri" w:hAnsi="Calibri" w:cs="Calibri"/>
        </w:rPr>
        <w:t xml:space="preserve"> m. Odtěžená zemina bude nahrazena zeminou vhodnou pro zhutnění zemní pláně. Poměr modulů </w:t>
      </w:r>
      <w:proofErr w:type="spellStart"/>
      <w:r w:rsidR="00136850" w:rsidRPr="00D65992">
        <w:rPr>
          <w:rFonts w:ascii="Calibri" w:hAnsi="Calibri" w:cs="Calibri"/>
        </w:rPr>
        <w:t>přetvárnosti</w:t>
      </w:r>
      <w:proofErr w:type="spellEnd"/>
      <w:r w:rsidR="00136850" w:rsidRPr="00D65992">
        <w:rPr>
          <w:rFonts w:ascii="Calibri" w:hAnsi="Calibri" w:cs="Calibri"/>
        </w:rPr>
        <w:t xml:space="preserve"> z druhého a prvního zatěžovacího cyklu by měl být menší než 2.  Hutnění provádět vhodným hutnícím mechanizmem. Práce budou prováděny v klimaticky vhodném období.</w:t>
      </w:r>
    </w:p>
    <w:p w:rsidR="00B33550" w:rsidRDefault="00920B55" w:rsidP="00AC480F">
      <w:pPr>
        <w:pStyle w:val="Nadpis3"/>
      </w:pPr>
      <w:r>
        <w:lastRenderedPageBreak/>
        <w:t xml:space="preserve">f) </w:t>
      </w:r>
      <w:r w:rsidR="00AC480F">
        <w:tab/>
      </w:r>
      <w:r>
        <w:t>Vozovky a ostatní zpevněné plochy</w:t>
      </w:r>
      <w:r w:rsidR="00AC480F">
        <w:t>.</w:t>
      </w:r>
    </w:p>
    <w:p w:rsidR="00844DFA" w:rsidRPr="00844DFA" w:rsidRDefault="00844DFA" w:rsidP="00844DFA">
      <w:pPr>
        <w:pStyle w:val="cc"/>
        <w:spacing w:before="0" w:beforeAutospacing="0" w:after="0" w:afterAutospacing="0" w:line="360" w:lineRule="auto"/>
        <w:jc w:val="both"/>
        <w:rPr>
          <w:rFonts w:ascii="Calibri" w:hAnsi="Calibri" w:cs="Tahoma"/>
          <w:b/>
          <w:sz w:val="20"/>
          <w:szCs w:val="20"/>
        </w:rPr>
      </w:pPr>
      <w:r w:rsidRPr="00844DFA">
        <w:rPr>
          <w:rFonts w:ascii="Calibri" w:hAnsi="Calibri" w:cs="Tahoma"/>
          <w:b/>
          <w:sz w:val="20"/>
          <w:szCs w:val="20"/>
        </w:rPr>
        <w:t>Konstrukce A – vjezdy, parkovací zálivy</w:t>
      </w:r>
    </w:p>
    <w:p w:rsidR="00844DFA" w:rsidRPr="00844DFA" w:rsidRDefault="00844DFA" w:rsidP="00844DFA">
      <w:pPr>
        <w:pStyle w:val="cc"/>
        <w:spacing w:before="0" w:beforeAutospacing="0" w:after="0" w:afterAutospacing="0" w:line="360" w:lineRule="auto"/>
        <w:jc w:val="both"/>
        <w:rPr>
          <w:rFonts w:ascii="Calibri" w:hAnsi="Calibri" w:cs="Tahoma"/>
          <w:sz w:val="20"/>
          <w:szCs w:val="20"/>
        </w:rPr>
      </w:pPr>
      <w:proofErr w:type="gramStart"/>
      <w:r w:rsidRPr="00844DFA">
        <w:rPr>
          <w:rFonts w:ascii="Calibri" w:hAnsi="Calibri" w:cs="Tahoma"/>
          <w:sz w:val="20"/>
          <w:szCs w:val="20"/>
        </w:rPr>
        <w:t>Zámková  dlažba</w:t>
      </w:r>
      <w:proofErr w:type="gramEnd"/>
      <w:r w:rsidRPr="00844DFA">
        <w:rPr>
          <w:rFonts w:ascii="Calibri" w:hAnsi="Calibri" w:cs="Tahoma"/>
          <w:sz w:val="20"/>
          <w:szCs w:val="20"/>
        </w:rPr>
        <w:tab/>
      </w:r>
      <w:r w:rsidRPr="00844DFA">
        <w:rPr>
          <w:rFonts w:ascii="Calibri" w:hAnsi="Calibri" w:cs="Tahoma"/>
          <w:sz w:val="20"/>
          <w:szCs w:val="20"/>
        </w:rPr>
        <w:tab/>
      </w:r>
      <w:r w:rsidRPr="00844DFA">
        <w:rPr>
          <w:rFonts w:ascii="Calibri" w:hAnsi="Calibri" w:cs="Tahoma"/>
          <w:sz w:val="20"/>
          <w:szCs w:val="20"/>
        </w:rPr>
        <w:tab/>
      </w:r>
      <w:r w:rsidRPr="00844DFA">
        <w:rPr>
          <w:rFonts w:ascii="Calibri" w:hAnsi="Calibri" w:cs="Tahoma"/>
          <w:sz w:val="20"/>
          <w:szCs w:val="20"/>
        </w:rPr>
        <w:tab/>
      </w:r>
      <w:r w:rsidRPr="00844DFA">
        <w:rPr>
          <w:rFonts w:ascii="Calibri" w:hAnsi="Calibri" w:cs="Tahoma"/>
          <w:sz w:val="20"/>
          <w:szCs w:val="20"/>
        </w:rPr>
        <w:tab/>
        <w:t>DL</w:t>
      </w:r>
      <w:r w:rsidRPr="00844DFA">
        <w:rPr>
          <w:rFonts w:ascii="Calibri" w:hAnsi="Calibri" w:cs="Tahoma"/>
          <w:sz w:val="20"/>
          <w:szCs w:val="20"/>
        </w:rPr>
        <w:tab/>
        <w:t>80 mm</w:t>
      </w:r>
      <w:r w:rsidRPr="00844DFA">
        <w:rPr>
          <w:rFonts w:ascii="Calibri" w:hAnsi="Calibri" w:cs="Tahoma"/>
          <w:sz w:val="20"/>
          <w:szCs w:val="20"/>
        </w:rPr>
        <w:tab/>
      </w:r>
      <w:r w:rsidRPr="00844DFA">
        <w:rPr>
          <w:rFonts w:ascii="Calibri" w:hAnsi="Calibri" w:cs="Tahoma"/>
          <w:sz w:val="20"/>
          <w:szCs w:val="20"/>
        </w:rPr>
        <w:tab/>
        <w:t>ČSN 73 6131</w:t>
      </w:r>
    </w:p>
    <w:p w:rsidR="00844DFA" w:rsidRPr="00844DFA" w:rsidRDefault="00844DFA" w:rsidP="00844DFA">
      <w:pPr>
        <w:pStyle w:val="cc"/>
        <w:spacing w:before="0" w:beforeAutospacing="0" w:after="0" w:afterAutospacing="0" w:line="360" w:lineRule="auto"/>
        <w:jc w:val="both"/>
        <w:rPr>
          <w:rFonts w:ascii="Calibri" w:hAnsi="Calibri" w:cs="Tahoma"/>
          <w:sz w:val="20"/>
          <w:szCs w:val="20"/>
        </w:rPr>
      </w:pPr>
      <w:r w:rsidRPr="00844DFA">
        <w:rPr>
          <w:rFonts w:ascii="Calibri" w:hAnsi="Calibri" w:cs="Tahoma"/>
          <w:sz w:val="20"/>
          <w:szCs w:val="20"/>
        </w:rPr>
        <w:t>Kladecí vrstva – kamenivo fr. 4-8 mm</w:t>
      </w:r>
      <w:r w:rsidRPr="00844DFA">
        <w:rPr>
          <w:rFonts w:ascii="Calibri" w:hAnsi="Calibri" w:cs="Tahoma"/>
          <w:sz w:val="20"/>
          <w:szCs w:val="20"/>
        </w:rPr>
        <w:tab/>
      </w:r>
      <w:r w:rsidRPr="00844DFA">
        <w:rPr>
          <w:rFonts w:ascii="Calibri" w:hAnsi="Calibri" w:cs="Tahoma"/>
          <w:sz w:val="20"/>
          <w:szCs w:val="20"/>
        </w:rPr>
        <w:tab/>
        <w:t>L</w:t>
      </w:r>
      <w:r w:rsidRPr="00844DFA">
        <w:rPr>
          <w:rFonts w:ascii="Calibri" w:hAnsi="Calibri" w:cs="Tahoma"/>
          <w:sz w:val="20"/>
          <w:szCs w:val="20"/>
        </w:rPr>
        <w:tab/>
        <w:t>40 mm</w:t>
      </w:r>
      <w:r w:rsidRPr="00844DFA">
        <w:rPr>
          <w:rFonts w:ascii="Calibri" w:hAnsi="Calibri" w:cs="Tahoma"/>
          <w:sz w:val="20"/>
          <w:szCs w:val="20"/>
        </w:rPr>
        <w:tab/>
      </w:r>
      <w:r w:rsidRPr="00844DFA">
        <w:rPr>
          <w:rFonts w:ascii="Calibri" w:hAnsi="Calibri" w:cs="Tahoma"/>
          <w:sz w:val="20"/>
          <w:szCs w:val="20"/>
        </w:rPr>
        <w:tab/>
        <w:t>ČSN 73 6126-1, ČSN EN 13285</w:t>
      </w:r>
    </w:p>
    <w:p w:rsidR="00844DFA" w:rsidRDefault="00844DFA" w:rsidP="00844DFA">
      <w:pPr>
        <w:pStyle w:val="cc"/>
        <w:tabs>
          <w:tab w:val="left" w:pos="709"/>
          <w:tab w:val="left" w:pos="1418"/>
          <w:tab w:val="left" w:pos="2127"/>
          <w:tab w:val="left" w:pos="2836"/>
          <w:tab w:val="left" w:pos="3545"/>
          <w:tab w:val="left" w:pos="4254"/>
          <w:tab w:val="left" w:pos="4963"/>
          <w:tab w:val="left" w:pos="5672"/>
          <w:tab w:val="left" w:pos="6436"/>
        </w:tabs>
        <w:spacing w:before="0" w:beforeAutospacing="0" w:after="0" w:afterAutospacing="0" w:line="360" w:lineRule="auto"/>
        <w:jc w:val="both"/>
        <w:rPr>
          <w:rFonts w:ascii="Calibri" w:hAnsi="Calibri" w:cs="Tahoma"/>
          <w:sz w:val="20"/>
          <w:szCs w:val="20"/>
        </w:rPr>
      </w:pPr>
      <w:proofErr w:type="spellStart"/>
      <w:r w:rsidRPr="00844DFA">
        <w:rPr>
          <w:rFonts w:ascii="Calibri" w:hAnsi="Calibri" w:cs="Tahoma"/>
          <w:sz w:val="20"/>
          <w:szCs w:val="20"/>
        </w:rPr>
        <w:t>Štěrkodrť</w:t>
      </w:r>
      <w:proofErr w:type="spellEnd"/>
      <w:r w:rsidRPr="00844DFA">
        <w:rPr>
          <w:rFonts w:ascii="Calibri" w:hAnsi="Calibri" w:cs="Tahoma"/>
          <w:sz w:val="20"/>
          <w:szCs w:val="20"/>
        </w:rPr>
        <w:t xml:space="preserve"> 0/63</w:t>
      </w:r>
      <w:r w:rsidRPr="00844DFA">
        <w:rPr>
          <w:rFonts w:ascii="Calibri" w:hAnsi="Calibri" w:cs="Tahoma"/>
          <w:sz w:val="20"/>
          <w:szCs w:val="20"/>
        </w:rPr>
        <w:tab/>
      </w:r>
      <w:r w:rsidRPr="00844DFA">
        <w:rPr>
          <w:rFonts w:ascii="Calibri" w:hAnsi="Calibri" w:cs="Tahoma"/>
          <w:sz w:val="20"/>
          <w:szCs w:val="20"/>
        </w:rPr>
        <w:tab/>
      </w:r>
      <w:r w:rsidRPr="00844DFA">
        <w:rPr>
          <w:rFonts w:ascii="Calibri" w:hAnsi="Calibri" w:cs="Tahoma"/>
          <w:sz w:val="20"/>
          <w:szCs w:val="20"/>
        </w:rPr>
        <w:tab/>
      </w:r>
      <w:r w:rsidRPr="00844DFA">
        <w:rPr>
          <w:rFonts w:ascii="Calibri" w:hAnsi="Calibri" w:cs="Tahoma"/>
          <w:sz w:val="20"/>
          <w:szCs w:val="20"/>
        </w:rPr>
        <w:tab/>
      </w:r>
      <w:r w:rsidRPr="00844DFA">
        <w:rPr>
          <w:rFonts w:ascii="Calibri" w:hAnsi="Calibri" w:cs="Tahoma"/>
          <w:sz w:val="20"/>
          <w:szCs w:val="20"/>
        </w:rPr>
        <w:tab/>
        <w:t>ŠD</w:t>
      </w:r>
      <w:r w:rsidRPr="00844DFA">
        <w:rPr>
          <w:rFonts w:ascii="Calibri" w:hAnsi="Calibri" w:cs="Tahoma"/>
          <w:sz w:val="20"/>
          <w:szCs w:val="20"/>
          <w:vertAlign w:val="subscript"/>
        </w:rPr>
        <w:t>A</w:t>
      </w:r>
      <w:r w:rsidRPr="00844DFA">
        <w:rPr>
          <w:rFonts w:ascii="Calibri" w:hAnsi="Calibri" w:cs="Tahoma"/>
          <w:sz w:val="20"/>
          <w:szCs w:val="20"/>
        </w:rPr>
        <w:tab/>
      </w:r>
      <w:r>
        <w:rPr>
          <w:rFonts w:ascii="Calibri" w:hAnsi="Calibri" w:cs="Tahoma"/>
          <w:sz w:val="20"/>
          <w:szCs w:val="20"/>
        </w:rPr>
        <w:t>1</w:t>
      </w:r>
      <w:r w:rsidRPr="00844DFA">
        <w:rPr>
          <w:rFonts w:ascii="Calibri" w:hAnsi="Calibri" w:cs="Tahoma"/>
          <w:sz w:val="20"/>
          <w:szCs w:val="20"/>
        </w:rPr>
        <w:t>50 mm</w:t>
      </w:r>
      <w:r w:rsidRPr="00844DFA">
        <w:rPr>
          <w:rFonts w:ascii="Calibri" w:hAnsi="Calibri" w:cs="Tahoma"/>
          <w:sz w:val="20"/>
          <w:szCs w:val="20"/>
        </w:rPr>
        <w:tab/>
      </w:r>
      <w:r w:rsidRPr="00844DFA">
        <w:rPr>
          <w:rFonts w:ascii="Calibri" w:hAnsi="Calibri" w:cs="Tahoma"/>
          <w:sz w:val="20"/>
          <w:szCs w:val="20"/>
        </w:rPr>
        <w:tab/>
        <w:t>ČSN 73 6126-1, ČSN EN 13285</w:t>
      </w:r>
    </w:p>
    <w:p w:rsidR="00844DFA" w:rsidRPr="00844DFA" w:rsidRDefault="00844DFA" w:rsidP="00844DFA">
      <w:pPr>
        <w:pStyle w:val="cc"/>
        <w:tabs>
          <w:tab w:val="left" w:pos="709"/>
          <w:tab w:val="left" w:pos="1418"/>
          <w:tab w:val="left" w:pos="2127"/>
          <w:tab w:val="left" w:pos="2836"/>
          <w:tab w:val="left" w:pos="3545"/>
          <w:tab w:val="left" w:pos="4254"/>
          <w:tab w:val="left" w:pos="4963"/>
          <w:tab w:val="left" w:pos="5672"/>
          <w:tab w:val="left" w:pos="6436"/>
        </w:tabs>
        <w:spacing w:before="0" w:beforeAutospacing="0" w:after="0" w:afterAutospacing="0" w:line="360" w:lineRule="auto"/>
        <w:jc w:val="both"/>
        <w:rPr>
          <w:rFonts w:ascii="Calibri" w:hAnsi="Calibri" w:cs="Tahoma"/>
          <w:sz w:val="20"/>
          <w:szCs w:val="20"/>
          <w:u w:val="single"/>
        </w:rPr>
      </w:pPr>
      <w:proofErr w:type="spellStart"/>
      <w:r w:rsidRPr="00844DFA">
        <w:rPr>
          <w:rFonts w:ascii="Calibri" w:hAnsi="Calibri" w:cs="Tahoma"/>
          <w:sz w:val="20"/>
          <w:szCs w:val="20"/>
          <w:u w:val="single"/>
        </w:rPr>
        <w:t>Štěrkodrť</w:t>
      </w:r>
      <w:proofErr w:type="spellEnd"/>
      <w:r w:rsidRPr="00844DFA">
        <w:rPr>
          <w:rFonts w:ascii="Calibri" w:hAnsi="Calibri" w:cs="Tahoma"/>
          <w:sz w:val="20"/>
          <w:szCs w:val="20"/>
          <w:u w:val="single"/>
        </w:rPr>
        <w:t xml:space="preserve"> 0/63</w:t>
      </w:r>
      <w:r w:rsidRPr="00844DFA">
        <w:rPr>
          <w:rFonts w:ascii="Calibri" w:hAnsi="Calibri" w:cs="Tahoma"/>
          <w:sz w:val="20"/>
          <w:szCs w:val="20"/>
          <w:u w:val="single"/>
        </w:rPr>
        <w:tab/>
      </w:r>
      <w:r w:rsidRPr="00844DFA">
        <w:rPr>
          <w:rFonts w:ascii="Calibri" w:hAnsi="Calibri" w:cs="Tahoma"/>
          <w:sz w:val="20"/>
          <w:szCs w:val="20"/>
          <w:u w:val="single"/>
        </w:rPr>
        <w:tab/>
      </w:r>
      <w:r w:rsidRPr="00844DFA">
        <w:rPr>
          <w:rFonts w:ascii="Calibri" w:hAnsi="Calibri" w:cs="Tahoma"/>
          <w:sz w:val="20"/>
          <w:szCs w:val="20"/>
          <w:u w:val="single"/>
        </w:rPr>
        <w:tab/>
      </w:r>
      <w:r w:rsidRPr="00844DFA">
        <w:rPr>
          <w:rFonts w:ascii="Calibri" w:hAnsi="Calibri" w:cs="Tahoma"/>
          <w:sz w:val="20"/>
          <w:szCs w:val="20"/>
          <w:u w:val="single"/>
        </w:rPr>
        <w:tab/>
      </w:r>
      <w:r w:rsidRPr="00844DFA">
        <w:rPr>
          <w:rFonts w:ascii="Calibri" w:hAnsi="Calibri" w:cs="Tahoma"/>
          <w:sz w:val="20"/>
          <w:szCs w:val="20"/>
          <w:u w:val="single"/>
        </w:rPr>
        <w:tab/>
        <w:t>ŠD</w:t>
      </w:r>
      <w:r w:rsidRPr="00844DFA">
        <w:rPr>
          <w:rFonts w:ascii="Calibri" w:hAnsi="Calibri" w:cs="Tahoma"/>
          <w:sz w:val="20"/>
          <w:szCs w:val="20"/>
          <w:u w:val="single"/>
          <w:vertAlign w:val="subscript"/>
        </w:rPr>
        <w:t>B</w:t>
      </w:r>
      <w:r w:rsidRPr="00844DFA">
        <w:rPr>
          <w:rFonts w:ascii="Calibri" w:hAnsi="Calibri" w:cs="Tahoma"/>
          <w:sz w:val="20"/>
          <w:szCs w:val="20"/>
          <w:u w:val="single"/>
        </w:rPr>
        <w:tab/>
        <w:t>200 mm</w:t>
      </w:r>
      <w:r w:rsidRPr="00844DFA">
        <w:rPr>
          <w:rFonts w:ascii="Calibri" w:hAnsi="Calibri" w:cs="Tahoma"/>
          <w:sz w:val="20"/>
          <w:szCs w:val="20"/>
          <w:u w:val="single"/>
        </w:rPr>
        <w:tab/>
      </w:r>
      <w:r w:rsidRPr="00844DFA">
        <w:rPr>
          <w:rFonts w:ascii="Calibri" w:hAnsi="Calibri" w:cs="Tahoma"/>
          <w:sz w:val="20"/>
          <w:szCs w:val="20"/>
          <w:u w:val="single"/>
        </w:rPr>
        <w:tab/>
        <w:t>ČSN 73 6126-1, ČSN EN 13285</w:t>
      </w:r>
    </w:p>
    <w:p w:rsidR="00844DFA" w:rsidRPr="00844DFA" w:rsidRDefault="00844DFA" w:rsidP="00844DFA">
      <w:pPr>
        <w:pStyle w:val="cc"/>
        <w:tabs>
          <w:tab w:val="left" w:pos="709"/>
          <w:tab w:val="left" w:pos="1418"/>
          <w:tab w:val="left" w:pos="2127"/>
          <w:tab w:val="left" w:pos="2836"/>
          <w:tab w:val="left" w:pos="3545"/>
          <w:tab w:val="left" w:pos="4254"/>
          <w:tab w:val="left" w:pos="4963"/>
          <w:tab w:val="left" w:pos="5672"/>
          <w:tab w:val="left" w:pos="6436"/>
        </w:tabs>
        <w:spacing w:before="0" w:beforeAutospacing="0" w:after="0" w:afterAutospacing="0" w:line="360" w:lineRule="auto"/>
        <w:jc w:val="both"/>
        <w:rPr>
          <w:rFonts w:ascii="Calibri" w:hAnsi="Calibri" w:cs="Calibri"/>
          <w:b/>
          <w:sz w:val="20"/>
          <w:szCs w:val="20"/>
        </w:rPr>
      </w:pPr>
      <w:r w:rsidRPr="00844DFA">
        <w:rPr>
          <w:rFonts w:ascii="Calibri" w:hAnsi="Calibri" w:cs="Calibri"/>
          <w:b/>
          <w:sz w:val="20"/>
          <w:szCs w:val="20"/>
        </w:rPr>
        <w:t>Konstrukce celkem:</w:t>
      </w:r>
      <w:r w:rsidRPr="00844DFA">
        <w:rPr>
          <w:rFonts w:ascii="Calibri" w:hAnsi="Calibri" w:cs="Calibri"/>
          <w:b/>
          <w:sz w:val="20"/>
          <w:szCs w:val="20"/>
        </w:rPr>
        <w:tab/>
      </w:r>
      <w:r w:rsidRPr="00844DFA">
        <w:rPr>
          <w:rFonts w:ascii="Calibri" w:hAnsi="Calibri" w:cs="Calibri"/>
          <w:b/>
          <w:sz w:val="20"/>
          <w:szCs w:val="20"/>
        </w:rPr>
        <w:tab/>
      </w:r>
      <w:r w:rsidRPr="00844DFA">
        <w:rPr>
          <w:rFonts w:ascii="Calibri" w:hAnsi="Calibri" w:cs="Calibri"/>
          <w:b/>
          <w:sz w:val="20"/>
          <w:szCs w:val="20"/>
        </w:rPr>
        <w:tab/>
      </w:r>
      <w:r w:rsidRPr="00844DFA">
        <w:rPr>
          <w:rFonts w:ascii="Calibri" w:hAnsi="Calibri" w:cs="Calibri"/>
          <w:b/>
          <w:sz w:val="20"/>
          <w:szCs w:val="20"/>
        </w:rPr>
        <w:tab/>
      </w:r>
      <w:r w:rsidRPr="00844DFA">
        <w:rPr>
          <w:rFonts w:ascii="Calibri" w:hAnsi="Calibri" w:cs="Calibri"/>
          <w:b/>
          <w:sz w:val="20"/>
          <w:szCs w:val="20"/>
        </w:rPr>
        <w:tab/>
      </w:r>
      <w:r>
        <w:rPr>
          <w:rFonts w:ascii="Calibri" w:hAnsi="Calibri" w:cs="Calibri"/>
          <w:b/>
          <w:sz w:val="20"/>
          <w:szCs w:val="20"/>
        </w:rPr>
        <w:t>4</w:t>
      </w:r>
      <w:r w:rsidRPr="00844DFA">
        <w:rPr>
          <w:rFonts w:ascii="Calibri" w:hAnsi="Calibri" w:cs="Calibri"/>
          <w:b/>
          <w:sz w:val="20"/>
          <w:szCs w:val="20"/>
        </w:rPr>
        <w:t xml:space="preserve">70 mm </w:t>
      </w:r>
    </w:p>
    <w:p w:rsidR="00EE1054" w:rsidRDefault="00EE1054" w:rsidP="00844DFA">
      <w:pPr>
        <w:pStyle w:val="cc"/>
        <w:spacing w:before="0" w:beforeAutospacing="0" w:after="0" w:afterAutospacing="0" w:line="360" w:lineRule="auto"/>
        <w:jc w:val="both"/>
        <w:rPr>
          <w:rFonts w:ascii="Calibri" w:hAnsi="Calibri" w:cs="Tahoma"/>
          <w:sz w:val="20"/>
          <w:szCs w:val="20"/>
        </w:rPr>
      </w:pPr>
    </w:p>
    <w:p w:rsidR="00844DFA" w:rsidRPr="00037E8E" w:rsidRDefault="00844DFA" w:rsidP="00844DFA">
      <w:pPr>
        <w:pStyle w:val="cc"/>
        <w:spacing w:before="0" w:beforeAutospacing="0" w:after="0" w:afterAutospacing="0" w:line="360" w:lineRule="auto"/>
        <w:jc w:val="both"/>
        <w:rPr>
          <w:rFonts w:ascii="Calibri" w:hAnsi="Calibri" w:cs="Tahoma"/>
          <w:b/>
          <w:sz w:val="20"/>
          <w:szCs w:val="20"/>
        </w:rPr>
      </w:pPr>
      <w:r w:rsidRPr="00037E8E">
        <w:rPr>
          <w:rFonts w:ascii="Calibri" w:hAnsi="Calibri" w:cs="Tahoma"/>
          <w:b/>
          <w:sz w:val="20"/>
          <w:szCs w:val="20"/>
        </w:rPr>
        <w:t>Konstrukce B - chodník</w:t>
      </w:r>
    </w:p>
    <w:p w:rsidR="00844DFA" w:rsidRDefault="00844DFA" w:rsidP="00844DFA">
      <w:pPr>
        <w:pStyle w:val="cc"/>
        <w:spacing w:before="0" w:beforeAutospacing="0" w:after="0" w:afterAutospacing="0" w:line="360" w:lineRule="auto"/>
        <w:jc w:val="both"/>
        <w:rPr>
          <w:rFonts w:ascii="Calibri" w:hAnsi="Calibri" w:cs="Tahoma"/>
          <w:sz w:val="20"/>
          <w:szCs w:val="20"/>
        </w:rPr>
      </w:pPr>
      <w:r>
        <w:rPr>
          <w:rFonts w:ascii="Calibri" w:hAnsi="Calibri" w:cs="Tahoma"/>
          <w:sz w:val="20"/>
          <w:szCs w:val="20"/>
        </w:rPr>
        <w:t xml:space="preserve">Zámková dlažba </w:t>
      </w:r>
      <w:r>
        <w:rPr>
          <w:rFonts w:ascii="Calibri" w:hAnsi="Calibri" w:cs="Tahoma"/>
          <w:sz w:val="20"/>
          <w:szCs w:val="20"/>
        </w:rPr>
        <w:tab/>
      </w:r>
      <w:r>
        <w:rPr>
          <w:rFonts w:ascii="Calibri" w:hAnsi="Calibri" w:cs="Tahoma"/>
          <w:sz w:val="20"/>
          <w:szCs w:val="20"/>
        </w:rPr>
        <w:tab/>
      </w:r>
      <w:r>
        <w:rPr>
          <w:rFonts w:ascii="Calibri" w:hAnsi="Calibri" w:cs="Tahoma"/>
          <w:sz w:val="20"/>
          <w:szCs w:val="20"/>
        </w:rPr>
        <w:tab/>
      </w:r>
      <w:r>
        <w:rPr>
          <w:rFonts w:ascii="Calibri" w:hAnsi="Calibri" w:cs="Tahoma"/>
          <w:sz w:val="20"/>
          <w:szCs w:val="20"/>
        </w:rPr>
        <w:tab/>
      </w:r>
      <w:r>
        <w:rPr>
          <w:rFonts w:ascii="Calibri" w:hAnsi="Calibri" w:cs="Tahoma"/>
          <w:sz w:val="20"/>
          <w:szCs w:val="20"/>
        </w:rPr>
        <w:tab/>
        <w:t>DL</w:t>
      </w:r>
      <w:r>
        <w:rPr>
          <w:rFonts w:ascii="Calibri" w:hAnsi="Calibri" w:cs="Tahoma"/>
          <w:sz w:val="20"/>
          <w:szCs w:val="20"/>
        </w:rPr>
        <w:tab/>
        <w:t>60 mm</w:t>
      </w:r>
      <w:r>
        <w:rPr>
          <w:rFonts w:ascii="Calibri" w:hAnsi="Calibri" w:cs="Tahoma"/>
          <w:sz w:val="20"/>
          <w:szCs w:val="20"/>
        </w:rPr>
        <w:tab/>
      </w:r>
      <w:r>
        <w:rPr>
          <w:rFonts w:ascii="Calibri" w:hAnsi="Calibri" w:cs="Tahoma"/>
          <w:sz w:val="20"/>
          <w:szCs w:val="20"/>
        </w:rPr>
        <w:tab/>
        <w:t>ČSN 73 6131-1</w:t>
      </w:r>
    </w:p>
    <w:p w:rsidR="00844DFA" w:rsidRDefault="00844DFA" w:rsidP="00844DFA">
      <w:pPr>
        <w:pStyle w:val="cc"/>
        <w:spacing w:before="0" w:beforeAutospacing="0" w:after="0" w:afterAutospacing="0" w:line="360" w:lineRule="auto"/>
        <w:jc w:val="both"/>
        <w:rPr>
          <w:rFonts w:ascii="Calibri" w:hAnsi="Calibri" w:cs="Tahoma"/>
          <w:sz w:val="20"/>
          <w:szCs w:val="20"/>
        </w:rPr>
      </w:pPr>
      <w:r>
        <w:rPr>
          <w:rFonts w:ascii="Calibri" w:hAnsi="Calibri" w:cs="Tahoma"/>
          <w:sz w:val="20"/>
          <w:szCs w:val="20"/>
        </w:rPr>
        <w:t>Kladecí vrstva – kamenivo fr. 4-8 mm</w:t>
      </w:r>
      <w:r>
        <w:rPr>
          <w:rFonts w:ascii="Calibri" w:hAnsi="Calibri" w:cs="Tahoma"/>
          <w:sz w:val="20"/>
          <w:szCs w:val="20"/>
        </w:rPr>
        <w:tab/>
      </w:r>
      <w:r>
        <w:rPr>
          <w:rFonts w:ascii="Calibri" w:hAnsi="Calibri" w:cs="Tahoma"/>
          <w:sz w:val="20"/>
          <w:szCs w:val="20"/>
        </w:rPr>
        <w:tab/>
        <w:t>L</w:t>
      </w:r>
      <w:r>
        <w:rPr>
          <w:rFonts w:ascii="Calibri" w:hAnsi="Calibri" w:cs="Tahoma"/>
          <w:sz w:val="20"/>
          <w:szCs w:val="20"/>
        </w:rPr>
        <w:tab/>
        <w:t>40 mm</w:t>
      </w:r>
      <w:r>
        <w:rPr>
          <w:rFonts w:ascii="Calibri" w:hAnsi="Calibri" w:cs="Tahoma"/>
          <w:sz w:val="20"/>
          <w:szCs w:val="20"/>
        </w:rPr>
        <w:tab/>
      </w:r>
      <w:r>
        <w:rPr>
          <w:rFonts w:ascii="Calibri" w:hAnsi="Calibri" w:cs="Tahoma"/>
          <w:sz w:val="20"/>
          <w:szCs w:val="20"/>
        </w:rPr>
        <w:tab/>
        <w:t>ČSN 73 6126-1, ČSN EN 13285</w:t>
      </w:r>
    </w:p>
    <w:p w:rsidR="00844DFA" w:rsidRPr="00DA167D" w:rsidRDefault="00844DFA" w:rsidP="00844DFA">
      <w:pPr>
        <w:pStyle w:val="cc"/>
        <w:tabs>
          <w:tab w:val="left" w:pos="709"/>
          <w:tab w:val="left" w:pos="1418"/>
          <w:tab w:val="left" w:pos="2127"/>
          <w:tab w:val="left" w:pos="2836"/>
          <w:tab w:val="left" w:pos="3545"/>
          <w:tab w:val="left" w:pos="4254"/>
          <w:tab w:val="left" w:pos="4963"/>
          <w:tab w:val="left" w:pos="5672"/>
          <w:tab w:val="left" w:pos="6436"/>
        </w:tabs>
        <w:spacing w:before="0" w:beforeAutospacing="0" w:after="0" w:afterAutospacing="0" w:line="360" w:lineRule="auto"/>
        <w:jc w:val="both"/>
        <w:rPr>
          <w:rFonts w:ascii="Calibri" w:hAnsi="Calibri" w:cs="Tahoma"/>
          <w:sz w:val="20"/>
          <w:szCs w:val="20"/>
          <w:u w:val="single"/>
        </w:rPr>
      </w:pPr>
      <w:proofErr w:type="spellStart"/>
      <w:r>
        <w:rPr>
          <w:rFonts w:ascii="Calibri" w:hAnsi="Calibri" w:cs="Tahoma"/>
          <w:sz w:val="20"/>
          <w:szCs w:val="20"/>
          <w:u w:val="single"/>
        </w:rPr>
        <w:t>Štěrkodrť</w:t>
      </w:r>
      <w:proofErr w:type="spellEnd"/>
      <w:r>
        <w:rPr>
          <w:rFonts w:ascii="Calibri" w:hAnsi="Calibri" w:cs="Tahoma"/>
          <w:sz w:val="20"/>
          <w:szCs w:val="20"/>
          <w:u w:val="single"/>
        </w:rPr>
        <w:t xml:space="preserve"> 0/63</w:t>
      </w:r>
      <w:r>
        <w:rPr>
          <w:rFonts w:ascii="Calibri" w:hAnsi="Calibri" w:cs="Tahoma"/>
          <w:sz w:val="20"/>
          <w:szCs w:val="20"/>
          <w:u w:val="single"/>
        </w:rPr>
        <w:tab/>
      </w:r>
      <w:r>
        <w:rPr>
          <w:rFonts w:ascii="Calibri" w:hAnsi="Calibri" w:cs="Tahoma"/>
          <w:sz w:val="20"/>
          <w:szCs w:val="20"/>
          <w:u w:val="single"/>
        </w:rPr>
        <w:tab/>
      </w:r>
      <w:r>
        <w:rPr>
          <w:rFonts w:ascii="Calibri" w:hAnsi="Calibri" w:cs="Tahoma"/>
          <w:sz w:val="20"/>
          <w:szCs w:val="20"/>
          <w:u w:val="single"/>
        </w:rPr>
        <w:tab/>
      </w:r>
      <w:r>
        <w:rPr>
          <w:rFonts w:ascii="Calibri" w:hAnsi="Calibri" w:cs="Tahoma"/>
          <w:sz w:val="20"/>
          <w:szCs w:val="20"/>
          <w:u w:val="single"/>
        </w:rPr>
        <w:tab/>
      </w:r>
      <w:r>
        <w:rPr>
          <w:rFonts w:ascii="Calibri" w:hAnsi="Calibri" w:cs="Tahoma"/>
          <w:sz w:val="20"/>
          <w:szCs w:val="20"/>
          <w:u w:val="single"/>
        </w:rPr>
        <w:tab/>
        <w:t>ŠD</w:t>
      </w:r>
      <w:r>
        <w:rPr>
          <w:rFonts w:ascii="Calibri" w:hAnsi="Calibri" w:cs="Tahoma"/>
          <w:sz w:val="20"/>
          <w:szCs w:val="20"/>
          <w:u w:val="single"/>
        </w:rPr>
        <w:tab/>
        <w:t>20</w:t>
      </w:r>
      <w:r w:rsidRPr="00DA167D">
        <w:rPr>
          <w:rFonts w:ascii="Calibri" w:hAnsi="Calibri" w:cs="Tahoma"/>
          <w:sz w:val="20"/>
          <w:szCs w:val="20"/>
          <w:u w:val="single"/>
        </w:rPr>
        <w:t>0 mm</w:t>
      </w:r>
      <w:r w:rsidRPr="00DA167D">
        <w:rPr>
          <w:rFonts w:ascii="Calibri" w:hAnsi="Calibri" w:cs="Tahoma"/>
          <w:sz w:val="20"/>
          <w:szCs w:val="20"/>
          <w:u w:val="single"/>
        </w:rPr>
        <w:tab/>
      </w:r>
      <w:r w:rsidRPr="00DA167D">
        <w:rPr>
          <w:rFonts w:ascii="Calibri" w:hAnsi="Calibri" w:cs="Tahoma"/>
          <w:sz w:val="20"/>
          <w:szCs w:val="20"/>
          <w:u w:val="single"/>
        </w:rPr>
        <w:tab/>
        <w:t>ČSN 73 6126-1, ČSN EN 13285</w:t>
      </w:r>
    </w:p>
    <w:p w:rsidR="00844DFA" w:rsidRPr="00DA167D" w:rsidRDefault="00844DFA" w:rsidP="00844DFA">
      <w:pPr>
        <w:pStyle w:val="cc"/>
        <w:tabs>
          <w:tab w:val="left" w:pos="709"/>
          <w:tab w:val="left" w:pos="1418"/>
          <w:tab w:val="left" w:pos="2127"/>
          <w:tab w:val="left" w:pos="2836"/>
          <w:tab w:val="left" w:pos="3545"/>
          <w:tab w:val="left" w:pos="4254"/>
          <w:tab w:val="left" w:pos="4963"/>
          <w:tab w:val="left" w:pos="5672"/>
          <w:tab w:val="left" w:pos="6436"/>
        </w:tabs>
        <w:spacing w:before="0" w:beforeAutospacing="0" w:after="0" w:afterAutospacing="0" w:line="360" w:lineRule="auto"/>
        <w:jc w:val="both"/>
        <w:rPr>
          <w:rFonts w:ascii="Calibri" w:hAnsi="Calibri" w:cs="Calibri"/>
          <w:b/>
          <w:sz w:val="20"/>
          <w:szCs w:val="20"/>
        </w:rPr>
      </w:pPr>
      <w:r>
        <w:rPr>
          <w:rFonts w:ascii="Calibri" w:hAnsi="Calibri" w:cs="Calibri"/>
          <w:b/>
          <w:sz w:val="20"/>
          <w:szCs w:val="20"/>
        </w:rPr>
        <w:t>Konstrukce celkem:</w:t>
      </w:r>
      <w:r>
        <w:rPr>
          <w:rFonts w:ascii="Calibri" w:hAnsi="Calibri" w:cs="Calibri"/>
          <w:b/>
          <w:sz w:val="20"/>
          <w:szCs w:val="20"/>
        </w:rPr>
        <w:tab/>
      </w:r>
      <w:r>
        <w:rPr>
          <w:rFonts w:ascii="Calibri" w:hAnsi="Calibri" w:cs="Calibri"/>
          <w:b/>
          <w:sz w:val="20"/>
          <w:szCs w:val="20"/>
        </w:rPr>
        <w:tab/>
      </w:r>
      <w:r>
        <w:rPr>
          <w:rFonts w:ascii="Calibri" w:hAnsi="Calibri" w:cs="Calibri"/>
          <w:b/>
          <w:sz w:val="20"/>
          <w:szCs w:val="20"/>
        </w:rPr>
        <w:tab/>
      </w:r>
      <w:r>
        <w:rPr>
          <w:rFonts w:ascii="Calibri" w:hAnsi="Calibri" w:cs="Calibri"/>
          <w:b/>
          <w:sz w:val="20"/>
          <w:szCs w:val="20"/>
        </w:rPr>
        <w:tab/>
      </w:r>
      <w:r>
        <w:rPr>
          <w:rFonts w:ascii="Calibri" w:hAnsi="Calibri" w:cs="Calibri"/>
          <w:b/>
          <w:sz w:val="20"/>
          <w:szCs w:val="20"/>
        </w:rPr>
        <w:tab/>
        <w:t>300</w:t>
      </w:r>
      <w:r w:rsidRPr="00DA167D">
        <w:rPr>
          <w:rFonts w:ascii="Calibri" w:hAnsi="Calibri" w:cs="Calibri"/>
          <w:b/>
          <w:sz w:val="20"/>
          <w:szCs w:val="20"/>
        </w:rPr>
        <w:t xml:space="preserve"> mm</w:t>
      </w:r>
    </w:p>
    <w:p w:rsidR="00844DFA" w:rsidRDefault="00844DFA" w:rsidP="00844DFA">
      <w:pPr>
        <w:pStyle w:val="cc"/>
        <w:spacing w:before="0" w:beforeAutospacing="0" w:after="0" w:afterAutospacing="0" w:line="360" w:lineRule="auto"/>
        <w:jc w:val="both"/>
        <w:rPr>
          <w:rFonts w:ascii="Calibri" w:hAnsi="Calibri" w:cs="Calibri"/>
          <w:sz w:val="20"/>
          <w:szCs w:val="20"/>
        </w:rPr>
      </w:pPr>
    </w:p>
    <w:p w:rsidR="00844DFA" w:rsidRPr="00037E8E" w:rsidRDefault="00844DFA" w:rsidP="00844DFA">
      <w:pPr>
        <w:pStyle w:val="cc"/>
        <w:spacing w:before="0" w:beforeAutospacing="0" w:after="0" w:afterAutospacing="0" w:line="360" w:lineRule="auto"/>
        <w:jc w:val="both"/>
        <w:rPr>
          <w:rFonts w:ascii="Calibri" w:hAnsi="Calibri" w:cs="Calibri"/>
          <w:b/>
          <w:sz w:val="20"/>
          <w:szCs w:val="20"/>
        </w:rPr>
      </w:pPr>
      <w:r w:rsidRPr="00037E8E">
        <w:rPr>
          <w:rFonts w:ascii="Calibri" w:hAnsi="Calibri" w:cs="Calibri"/>
          <w:b/>
          <w:sz w:val="20"/>
          <w:szCs w:val="20"/>
        </w:rPr>
        <w:t xml:space="preserve">Konstrukce C – </w:t>
      </w:r>
      <w:proofErr w:type="spellStart"/>
      <w:r w:rsidRPr="00037E8E">
        <w:rPr>
          <w:rFonts w:ascii="Calibri" w:hAnsi="Calibri" w:cs="Calibri"/>
          <w:b/>
          <w:sz w:val="20"/>
          <w:szCs w:val="20"/>
        </w:rPr>
        <w:t>doasfaltování</w:t>
      </w:r>
      <w:proofErr w:type="spellEnd"/>
      <w:r w:rsidRPr="00037E8E">
        <w:rPr>
          <w:rFonts w:ascii="Calibri" w:hAnsi="Calibri" w:cs="Calibri"/>
          <w:b/>
          <w:sz w:val="20"/>
          <w:szCs w:val="20"/>
        </w:rPr>
        <w:t xml:space="preserve"> vozovky</w:t>
      </w:r>
    </w:p>
    <w:p w:rsidR="00844DFA" w:rsidRDefault="00844DFA" w:rsidP="00844DFA">
      <w:pPr>
        <w:pStyle w:val="cc"/>
        <w:spacing w:before="0" w:beforeAutospacing="0" w:after="0" w:afterAutospacing="0" w:line="360" w:lineRule="auto"/>
        <w:jc w:val="both"/>
        <w:rPr>
          <w:rFonts w:ascii="Calibri" w:hAnsi="Calibri" w:cs="Tahoma"/>
          <w:sz w:val="20"/>
          <w:szCs w:val="20"/>
        </w:rPr>
      </w:pPr>
      <w:r>
        <w:rPr>
          <w:rFonts w:ascii="Calibri" w:hAnsi="Calibri" w:cs="Tahoma"/>
          <w:sz w:val="20"/>
          <w:szCs w:val="20"/>
        </w:rPr>
        <w:t xml:space="preserve">Asfaltobeton </w:t>
      </w:r>
      <w:proofErr w:type="spellStart"/>
      <w:r>
        <w:rPr>
          <w:rFonts w:ascii="Calibri" w:hAnsi="Calibri" w:cs="Tahoma"/>
          <w:sz w:val="20"/>
          <w:szCs w:val="20"/>
        </w:rPr>
        <w:t>střednězrnný</w:t>
      </w:r>
      <w:proofErr w:type="spellEnd"/>
      <w:r>
        <w:rPr>
          <w:rFonts w:ascii="Calibri" w:hAnsi="Calibri" w:cs="Tahoma"/>
          <w:sz w:val="20"/>
          <w:szCs w:val="20"/>
        </w:rPr>
        <w:t xml:space="preserve"> </w:t>
      </w:r>
      <w:r>
        <w:rPr>
          <w:rFonts w:ascii="Calibri" w:hAnsi="Calibri" w:cs="Tahoma"/>
          <w:sz w:val="20"/>
          <w:szCs w:val="20"/>
        </w:rPr>
        <w:tab/>
      </w:r>
      <w:r>
        <w:rPr>
          <w:rFonts w:ascii="Calibri" w:hAnsi="Calibri" w:cs="Tahoma"/>
          <w:sz w:val="20"/>
          <w:szCs w:val="20"/>
        </w:rPr>
        <w:tab/>
      </w:r>
      <w:r>
        <w:rPr>
          <w:rFonts w:ascii="Calibri" w:hAnsi="Calibri" w:cs="Tahoma"/>
          <w:sz w:val="20"/>
          <w:szCs w:val="20"/>
        </w:rPr>
        <w:tab/>
        <w:t>ACO11</w:t>
      </w:r>
      <w:r>
        <w:rPr>
          <w:rFonts w:ascii="Calibri" w:hAnsi="Calibri" w:cs="Tahoma"/>
          <w:sz w:val="20"/>
          <w:szCs w:val="20"/>
        </w:rPr>
        <w:tab/>
        <w:t>50 mm</w:t>
      </w:r>
      <w:r>
        <w:rPr>
          <w:rFonts w:ascii="Calibri" w:hAnsi="Calibri" w:cs="Tahoma"/>
          <w:sz w:val="20"/>
          <w:szCs w:val="20"/>
        </w:rPr>
        <w:tab/>
      </w:r>
      <w:r>
        <w:rPr>
          <w:rFonts w:ascii="Calibri" w:hAnsi="Calibri" w:cs="Tahoma"/>
          <w:sz w:val="20"/>
          <w:szCs w:val="20"/>
        </w:rPr>
        <w:tab/>
        <w:t>ČSN EN 13 108-1</w:t>
      </w:r>
    </w:p>
    <w:p w:rsidR="00844DFA" w:rsidRPr="00037E8E" w:rsidRDefault="00844DFA" w:rsidP="00844DFA">
      <w:pPr>
        <w:pStyle w:val="cc"/>
        <w:spacing w:before="0" w:beforeAutospacing="0" w:after="0" w:afterAutospacing="0" w:line="360" w:lineRule="auto"/>
        <w:jc w:val="both"/>
        <w:rPr>
          <w:rFonts w:ascii="Calibri" w:hAnsi="Calibri" w:cs="Tahoma"/>
          <w:sz w:val="20"/>
          <w:szCs w:val="20"/>
          <w:u w:val="single"/>
        </w:rPr>
      </w:pPr>
      <w:r w:rsidRPr="00037E8E">
        <w:rPr>
          <w:rFonts w:ascii="Calibri" w:hAnsi="Calibri" w:cs="Tahoma"/>
          <w:sz w:val="20"/>
          <w:szCs w:val="20"/>
          <w:u w:val="single"/>
        </w:rPr>
        <w:t>Spojovací postřik dle TP102</w:t>
      </w:r>
      <w:r w:rsidRPr="00037E8E">
        <w:rPr>
          <w:rFonts w:ascii="Calibri" w:hAnsi="Calibri" w:cs="Tahoma"/>
          <w:sz w:val="20"/>
          <w:szCs w:val="20"/>
          <w:u w:val="single"/>
        </w:rPr>
        <w:tab/>
      </w:r>
      <w:r w:rsidRPr="00037E8E">
        <w:rPr>
          <w:rFonts w:ascii="Calibri" w:hAnsi="Calibri" w:cs="Tahoma"/>
          <w:sz w:val="20"/>
          <w:szCs w:val="20"/>
          <w:u w:val="single"/>
        </w:rPr>
        <w:tab/>
      </w:r>
      <w:r w:rsidRPr="00037E8E">
        <w:rPr>
          <w:rFonts w:ascii="Calibri" w:hAnsi="Calibri" w:cs="Tahoma"/>
          <w:sz w:val="20"/>
          <w:szCs w:val="20"/>
          <w:u w:val="single"/>
        </w:rPr>
        <w:tab/>
      </w:r>
      <w:r w:rsidRPr="00037E8E">
        <w:rPr>
          <w:rFonts w:ascii="Calibri" w:hAnsi="Calibri" w:cs="Tahoma"/>
          <w:sz w:val="20"/>
          <w:szCs w:val="20"/>
          <w:u w:val="single"/>
        </w:rPr>
        <w:tab/>
        <w:t>0,4kg/m</w:t>
      </w:r>
      <w:r w:rsidRPr="00037E8E">
        <w:rPr>
          <w:rFonts w:ascii="Calibri" w:hAnsi="Calibri" w:cs="Tahoma"/>
          <w:sz w:val="20"/>
          <w:szCs w:val="20"/>
          <w:u w:val="single"/>
          <w:vertAlign w:val="superscript"/>
        </w:rPr>
        <w:t>2</w:t>
      </w:r>
      <w:r w:rsidRPr="00037E8E">
        <w:rPr>
          <w:rFonts w:ascii="Calibri" w:hAnsi="Calibri" w:cs="Tahoma"/>
          <w:sz w:val="20"/>
          <w:szCs w:val="20"/>
          <w:u w:val="single"/>
        </w:rPr>
        <w:tab/>
        <w:t>dle TP102</w:t>
      </w:r>
    </w:p>
    <w:p w:rsidR="00844DFA" w:rsidRDefault="00844DFA" w:rsidP="00844DFA">
      <w:pPr>
        <w:pStyle w:val="cc"/>
        <w:spacing w:before="0" w:beforeAutospacing="0" w:after="0" w:afterAutospacing="0" w:line="360" w:lineRule="auto"/>
        <w:jc w:val="both"/>
        <w:rPr>
          <w:rFonts w:ascii="Calibri" w:hAnsi="Calibri" w:cs="Calibri"/>
          <w:sz w:val="20"/>
          <w:szCs w:val="20"/>
        </w:rPr>
      </w:pPr>
      <w:r>
        <w:rPr>
          <w:rFonts w:ascii="Calibri" w:hAnsi="Calibri" w:cs="Calibri"/>
          <w:b/>
          <w:sz w:val="20"/>
          <w:szCs w:val="20"/>
        </w:rPr>
        <w:t>Konstrukce celkem:</w:t>
      </w:r>
      <w:r>
        <w:rPr>
          <w:rFonts w:ascii="Calibri" w:hAnsi="Calibri" w:cs="Calibri"/>
          <w:b/>
          <w:sz w:val="20"/>
          <w:szCs w:val="20"/>
        </w:rPr>
        <w:tab/>
      </w:r>
      <w:r>
        <w:rPr>
          <w:rFonts w:ascii="Calibri" w:hAnsi="Calibri" w:cs="Calibri"/>
          <w:b/>
          <w:sz w:val="20"/>
          <w:szCs w:val="20"/>
        </w:rPr>
        <w:tab/>
      </w:r>
      <w:r>
        <w:rPr>
          <w:rFonts w:ascii="Calibri" w:hAnsi="Calibri" w:cs="Calibri"/>
          <w:b/>
          <w:sz w:val="20"/>
          <w:szCs w:val="20"/>
        </w:rPr>
        <w:tab/>
      </w:r>
      <w:r>
        <w:rPr>
          <w:rFonts w:ascii="Calibri" w:hAnsi="Calibri" w:cs="Calibri"/>
          <w:b/>
          <w:sz w:val="20"/>
          <w:szCs w:val="20"/>
        </w:rPr>
        <w:tab/>
      </w:r>
      <w:r>
        <w:rPr>
          <w:rFonts w:ascii="Calibri" w:hAnsi="Calibri" w:cs="Calibri"/>
          <w:b/>
          <w:sz w:val="20"/>
          <w:szCs w:val="20"/>
        </w:rPr>
        <w:tab/>
        <w:t>50</w:t>
      </w:r>
      <w:r w:rsidRPr="00DA167D">
        <w:rPr>
          <w:rFonts w:ascii="Calibri" w:hAnsi="Calibri" w:cs="Calibri"/>
          <w:b/>
          <w:sz w:val="20"/>
          <w:szCs w:val="20"/>
        </w:rPr>
        <w:t xml:space="preserve"> mm</w:t>
      </w:r>
    </w:p>
    <w:p w:rsidR="00844DFA" w:rsidRDefault="00844DFA" w:rsidP="00844DFA">
      <w:pPr>
        <w:pStyle w:val="cc"/>
        <w:spacing w:before="0" w:beforeAutospacing="0" w:after="0" w:afterAutospacing="0" w:line="360" w:lineRule="auto"/>
        <w:jc w:val="both"/>
        <w:rPr>
          <w:rFonts w:ascii="Calibri" w:hAnsi="Calibri" w:cs="Calibri"/>
          <w:sz w:val="20"/>
          <w:szCs w:val="20"/>
        </w:rPr>
      </w:pPr>
    </w:p>
    <w:p w:rsidR="00844DFA" w:rsidRPr="00037E8E" w:rsidRDefault="00844DFA" w:rsidP="00844DFA">
      <w:pPr>
        <w:pStyle w:val="cc"/>
        <w:spacing w:before="0" w:beforeAutospacing="0" w:after="0" w:afterAutospacing="0" w:line="360" w:lineRule="auto"/>
        <w:jc w:val="both"/>
        <w:rPr>
          <w:rFonts w:ascii="Calibri" w:hAnsi="Calibri" w:cs="Tahoma"/>
          <w:b/>
          <w:sz w:val="20"/>
          <w:szCs w:val="20"/>
        </w:rPr>
      </w:pPr>
      <w:r w:rsidRPr="00037E8E">
        <w:rPr>
          <w:rFonts w:ascii="Calibri" w:hAnsi="Calibri" w:cs="Tahoma"/>
          <w:b/>
          <w:sz w:val="20"/>
          <w:szCs w:val="20"/>
        </w:rPr>
        <w:t>Konstrukce D – točna, konstrukce vozovky</w:t>
      </w:r>
    </w:p>
    <w:p w:rsidR="00844DFA" w:rsidRDefault="00844DFA" w:rsidP="00844DFA">
      <w:pPr>
        <w:pStyle w:val="cc"/>
        <w:spacing w:before="0" w:beforeAutospacing="0" w:after="0" w:afterAutospacing="0" w:line="360" w:lineRule="auto"/>
        <w:jc w:val="both"/>
        <w:rPr>
          <w:rFonts w:ascii="Calibri" w:hAnsi="Calibri" w:cs="Tahoma"/>
          <w:sz w:val="20"/>
          <w:szCs w:val="20"/>
        </w:rPr>
      </w:pPr>
      <w:r>
        <w:rPr>
          <w:rFonts w:ascii="Calibri" w:hAnsi="Calibri" w:cs="Tahoma"/>
          <w:sz w:val="20"/>
          <w:szCs w:val="20"/>
        </w:rPr>
        <w:t xml:space="preserve">Asfaltobeton </w:t>
      </w:r>
      <w:proofErr w:type="spellStart"/>
      <w:r>
        <w:rPr>
          <w:rFonts w:ascii="Calibri" w:hAnsi="Calibri" w:cs="Tahoma"/>
          <w:sz w:val="20"/>
          <w:szCs w:val="20"/>
        </w:rPr>
        <w:t>střednězrnný</w:t>
      </w:r>
      <w:proofErr w:type="spellEnd"/>
      <w:r>
        <w:rPr>
          <w:rFonts w:ascii="Calibri" w:hAnsi="Calibri" w:cs="Tahoma"/>
          <w:sz w:val="20"/>
          <w:szCs w:val="20"/>
        </w:rPr>
        <w:t xml:space="preserve"> </w:t>
      </w:r>
      <w:r>
        <w:rPr>
          <w:rFonts w:ascii="Calibri" w:hAnsi="Calibri" w:cs="Tahoma"/>
          <w:sz w:val="20"/>
          <w:szCs w:val="20"/>
        </w:rPr>
        <w:tab/>
      </w:r>
      <w:r>
        <w:rPr>
          <w:rFonts w:ascii="Calibri" w:hAnsi="Calibri" w:cs="Tahoma"/>
          <w:sz w:val="20"/>
          <w:szCs w:val="20"/>
        </w:rPr>
        <w:tab/>
      </w:r>
      <w:r>
        <w:rPr>
          <w:rFonts w:ascii="Calibri" w:hAnsi="Calibri" w:cs="Tahoma"/>
          <w:sz w:val="20"/>
          <w:szCs w:val="20"/>
        </w:rPr>
        <w:tab/>
        <w:t>ACO11</w:t>
      </w:r>
      <w:r>
        <w:rPr>
          <w:rFonts w:ascii="Calibri" w:hAnsi="Calibri" w:cs="Tahoma"/>
          <w:sz w:val="20"/>
          <w:szCs w:val="20"/>
        </w:rPr>
        <w:tab/>
        <w:t>40 mm</w:t>
      </w:r>
      <w:r>
        <w:rPr>
          <w:rFonts w:ascii="Calibri" w:hAnsi="Calibri" w:cs="Tahoma"/>
          <w:sz w:val="20"/>
          <w:szCs w:val="20"/>
        </w:rPr>
        <w:tab/>
      </w:r>
      <w:r>
        <w:rPr>
          <w:rFonts w:ascii="Calibri" w:hAnsi="Calibri" w:cs="Tahoma"/>
          <w:sz w:val="20"/>
          <w:szCs w:val="20"/>
        </w:rPr>
        <w:tab/>
        <w:t>ČSN EN 13 108-1</w:t>
      </w:r>
    </w:p>
    <w:p w:rsidR="00844DFA" w:rsidRDefault="00844DFA" w:rsidP="00844DFA">
      <w:pPr>
        <w:pStyle w:val="cc"/>
        <w:spacing w:before="0" w:beforeAutospacing="0" w:after="0" w:afterAutospacing="0" w:line="360" w:lineRule="auto"/>
        <w:jc w:val="both"/>
        <w:rPr>
          <w:rFonts w:ascii="Calibri" w:hAnsi="Calibri" w:cs="Tahoma"/>
          <w:sz w:val="20"/>
          <w:szCs w:val="20"/>
        </w:rPr>
      </w:pPr>
      <w:r>
        <w:rPr>
          <w:rFonts w:ascii="Calibri" w:hAnsi="Calibri" w:cs="Tahoma"/>
          <w:sz w:val="20"/>
          <w:szCs w:val="20"/>
        </w:rPr>
        <w:t>Spojovací postřik</w:t>
      </w:r>
      <w:r>
        <w:rPr>
          <w:rFonts w:ascii="Calibri" w:hAnsi="Calibri" w:cs="Tahoma"/>
          <w:sz w:val="20"/>
          <w:szCs w:val="20"/>
        </w:rPr>
        <w:tab/>
      </w:r>
      <w:r>
        <w:rPr>
          <w:rFonts w:ascii="Calibri" w:hAnsi="Calibri" w:cs="Tahoma"/>
          <w:sz w:val="20"/>
          <w:szCs w:val="20"/>
        </w:rPr>
        <w:tab/>
      </w:r>
      <w:r>
        <w:rPr>
          <w:rFonts w:ascii="Calibri" w:hAnsi="Calibri" w:cs="Tahoma"/>
          <w:sz w:val="20"/>
          <w:szCs w:val="20"/>
        </w:rPr>
        <w:tab/>
      </w:r>
      <w:r>
        <w:rPr>
          <w:rFonts w:ascii="Calibri" w:hAnsi="Calibri" w:cs="Tahoma"/>
          <w:sz w:val="20"/>
          <w:szCs w:val="20"/>
        </w:rPr>
        <w:tab/>
      </w:r>
      <w:r>
        <w:rPr>
          <w:rFonts w:ascii="Calibri" w:hAnsi="Calibri" w:cs="Tahoma"/>
          <w:sz w:val="20"/>
          <w:szCs w:val="20"/>
        </w:rPr>
        <w:tab/>
      </w:r>
      <w:r>
        <w:rPr>
          <w:rFonts w:ascii="Calibri" w:hAnsi="Calibri" w:cs="Tahoma"/>
          <w:sz w:val="20"/>
          <w:szCs w:val="20"/>
        </w:rPr>
        <w:tab/>
        <w:t>0,4kg/m</w:t>
      </w:r>
      <w:r w:rsidRPr="00037E8E">
        <w:rPr>
          <w:rFonts w:ascii="Calibri" w:hAnsi="Calibri" w:cs="Tahoma"/>
          <w:sz w:val="20"/>
          <w:szCs w:val="20"/>
          <w:vertAlign w:val="superscript"/>
        </w:rPr>
        <w:t>2</w:t>
      </w:r>
      <w:r>
        <w:rPr>
          <w:rFonts w:ascii="Calibri" w:hAnsi="Calibri" w:cs="Tahoma"/>
          <w:sz w:val="20"/>
          <w:szCs w:val="20"/>
        </w:rPr>
        <w:tab/>
        <w:t>dle TP102</w:t>
      </w:r>
    </w:p>
    <w:p w:rsidR="00844DFA" w:rsidRDefault="00844DFA" w:rsidP="00844DFA">
      <w:pPr>
        <w:pStyle w:val="cc"/>
        <w:spacing w:before="0" w:beforeAutospacing="0" w:after="0" w:afterAutospacing="0" w:line="360" w:lineRule="auto"/>
        <w:jc w:val="both"/>
        <w:rPr>
          <w:rFonts w:ascii="Calibri" w:hAnsi="Calibri" w:cs="Tahoma"/>
          <w:sz w:val="20"/>
          <w:szCs w:val="20"/>
        </w:rPr>
      </w:pPr>
      <w:r>
        <w:rPr>
          <w:rFonts w:ascii="Calibri" w:hAnsi="Calibri" w:cs="Tahoma"/>
          <w:sz w:val="20"/>
          <w:szCs w:val="20"/>
        </w:rPr>
        <w:t>Asfaltobeton podkladní</w:t>
      </w:r>
      <w:r>
        <w:rPr>
          <w:rFonts w:ascii="Calibri" w:hAnsi="Calibri" w:cs="Tahoma"/>
          <w:sz w:val="20"/>
          <w:szCs w:val="20"/>
        </w:rPr>
        <w:tab/>
      </w:r>
      <w:r>
        <w:rPr>
          <w:rFonts w:ascii="Calibri" w:hAnsi="Calibri" w:cs="Tahoma"/>
          <w:sz w:val="20"/>
          <w:szCs w:val="20"/>
        </w:rPr>
        <w:tab/>
      </w:r>
      <w:r>
        <w:rPr>
          <w:rFonts w:ascii="Calibri" w:hAnsi="Calibri" w:cs="Tahoma"/>
          <w:sz w:val="20"/>
          <w:szCs w:val="20"/>
        </w:rPr>
        <w:tab/>
      </w:r>
      <w:r>
        <w:rPr>
          <w:rFonts w:ascii="Calibri" w:hAnsi="Calibri" w:cs="Tahoma"/>
          <w:sz w:val="20"/>
          <w:szCs w:val="20"/>
        </w:rPr>
        <w:tab/>
        <w:t xml:space="preserve">ACP16+ </w:t>
      </w:r>
      <w:r w:rsidR="00727675">
        <w:rPr>
          <w:rFonts w:ascii="Calibri" w:hAnsi="Calibri" w:cs="Tahoma"/>
          <w:sz w:val="20"/>
          <w:szCs w:val="20"/>
        </w:rPr>
        <w:t>7</w:t>
      </w:r>
      <w:r>
        <w:rPr>
          <w:rFonts w:ascii="Calibri" w:hAnsi="Calibri" w:cs="Tahoma"/>
          <w:sz w:val="20"/>
          <w:szCs w:val="20"/>
        </w:rPr>
        <w:t>0 mm</w:t>
      </w:r>
      <w:r>
        <w:rPr>
          <w:rFonts w:ascii="Calibri" w:hAnsi="Calibri" w:cs="Tahoma"/>
          <w:sz w:val="20"/>
          <w:szCs w:val="20"/>
        </w:rPr>
        <w:tab/>
      </w:r>
      <w:r>
        <w:rPr>
          <w:rFonts w:ascii="Calibri" w:hAnsi="Calibri" w:cs="Tahoma"/>
          <w:sz w:val="20"/>
          <w:szCs w:val="20"/>
        </w:rPr>
        <w:tab/>
        <w:t>ČSN EN 13 108-1</w:t>
      </w:r>
    </w:p>
    <w:p w:rsidR="00844DFA" w:rsidRDefault="00844DFA" w:rsidP="00844DFA">
      <w:pPr>
        <w:pStyle w:val="cc"/>
        <w:spacing w:before="0" w:beforeAutospacing="0" w:after="0" w:afterAutospacing="0" w:line="360" w:lineRule="auto"/>
        <w:jc w:val="both"/>
        <w:rPr>
          <w:rFonts w:ascii="Calibri" w:hAnsi="Calibri" w:cs="Tahoma"/>
          <w:sz w:val="20"/>
          <w:szCs w:val="20"/>
        </w:rPr>
      </w:pPr>
      <w:r>
        <w:rPr>
          <w:rFonts w:ascii="Calibri" w:hAnsi="Calibri" w:cs="Tahoma"/>
          <w:sz w:val="20"/>
          <w:szCs w:val="20"/>
        </w:rPr>
        <w:t>Infiltrační postřik</w:t>
      </w:r>
      <w:r>
        <w:rPr>
          <w:rFonts w:ascii="Calibri" w:hAnsi="Calibri" w:cs="Tahoma"/>
          <w:sz w:val="20"/>
          <w:szCs w:val="20"/>
        </w:rPr>
        <w:tab/>
      </w:r>
      <w:r>
        <w:rPr>
          <w:rFonts w:ascii="Calibri" w:hAnsi="Calibri" w:cs="Tahoma"/>
          <w:sz w:val="20"/>
          <w:szCs w:val="20"/>
        </w:rPr>
        <w:tab/>
      </w:r>
      <w:r>
        <w:rPr>
          <w:rFonts w:ascii="Calibri" w:hAnsi="Calibri" w:cs="Tahoma"/>
          <w:sz w:val="20"/>
          <w:szCs w:val="20"/>
        </w:rPr>
        <w:tab/>
      </w:r>
      <w:r>
        <w:rPr>
          <w:rFonts w:ascii="Calibri" w:hAnsi="Calibri" w:cs="Tahoma"/>
          <w:sz w:val="20"/>
          <w:szCs w:val="20"/>
        </w:rPr>
        <w:tab/>
      </w:r>
      <w:r>
        <w:rPr>
          <w:rFonts w:ascii="Calibri" w:hAnsi="Calibri" w:cs="Tahoma"/>
          <w:sz w:val="20"/>
          <w:szCs w:val="20"/>
        </w:rPr>
        <w:tab/>
      </w:r>
      <w:r>
        <w:rPr>
          <w:rFonts w:ascii="Calibri" w:hAnsi="Calibri" w:cs="Tahoma"/>
          <w:sz w:val="20"/>
          <w:szCs w:val="20"/>
        </w:rPr>
        <w:tab/>
        <w:t>0,7kg/m</w:t>
      </w:r>
      <w:r w:rsidRPr="00037E8E">
        <w:rPr>
          <w:rFonts w:ascii="Calibri" w:hAnsi="Calibri" w:cs="Tahoma"/>
          <w:sz w:val="20"/>
          <w:szCs w:val="20"/>
          <w:vertAlign w:val="superscript"/>
        </w:rPr>
        <w:t>2</w:t>
      </w:r>
      <w:r>
        <w:rPr>
          <w:rFonts w:ascii="Calibri" w:hAnsi="Calibri" w:cs="Tahoma"/>
          <w:sz w:val="20"/>
          <w:szCs w:val="20"/>
        </w:rPr>
        <w:tab/>
        <w:t>dle TP102</w:t>
      </w:r>
    </w:p>
    <w:p w:rsidR="00844DFA" w:rsidRDefault="00844DFA" w:rsidP="00844DFA">
      <w:pPr>
        <w:pStyle w:val="cc"/>
        <w:spacing w:before="0" w:beforeAutospacing="0" w:after="0" w:afterAutospacing="0" w:line="360" w:lineRule="auto"/>
        <w:jc w:val="both"/>
        <w:rPr>
          <w:rFonts w:ascii="Calibri" w:hAnsi="Calibri" w:cs="Tahoma"/>
          <w:sz w:val="20"/>
          <w:szCs w:val="20"/>
        </w:rPr>
      </w:pPr>
      <w:r>
        <w:rPr>
          <w:rFonts w:ascii="Calibri" w:hAnsi="Calibri" w:cs="Tahoma"/>
          <w:sz w:val="20"/>
          <w:szCs w:val="20"/>
        </w:rPr>
        <w:t>Kamenivo zpevněné cementem</w:t>
      </w:r>
      <w:r>
        <w:rPr>
          <w:rFonts w:ascii="Calibri" w:hAnsi="Calibri" w:cs="Tahoma"/>
          <w:sz w:val="20"/>
          <w:szCs w:val="20"/>
        </w:rPr>
        <w:tab/>
      </w:r>
      <w:r>
        <w:rPr>
          <w:rFonts w:ascii="Calibri" w:hAnsi="Calibri" w:cs="Tahoma"/>
          <w:sz w:val="20"/>
          <w:szCs w:val="20"/>
        </w:rPr>
        <w:tab/>
      </w:r>
      <w:r>
        <w:rPr>
          <w:rFonts w:ascii="Calibri" w:hAnsi="Calibri" w:cs="Tahoma"/>
          <w:sz w:val="20"/>
          <w:szCs w:val="20"/>
        </w:rPr>
        <w:tab/>
        <w:t>SC C8/10 150 mm</w:t>
      </w:r>
      <w:r>
        <w:rPr>
          <w:rFonts w:ascii="Calibri" w:hAnsi="Calibri" w:cs="Tahoma"/>
          <w:sz w:val="20"/>
          <w:szCs w:val="20"/>
        </w:rPr>
        <w:tab/>
        <w:t>ČSN 73 6124-1</w:t>
      </w:r>
    </w:p>
    <w:p w:rsidR="00844DFA" w:rsidRPr="00DA167D" w:rsidRDefault="00844DFA" w:rsidP="00844DFA">
      <w:pPr>
        <w:pStyle w:val="cc"/>
        <w:tabs>
          <w:tab w:val="left" w:pos="709"/>
          <w:tab w:val="left" w:pos="1418"/>
          <w:tab w:val="left" w:pos="2127"/>
          <w:tab w:val="left" w:pos="2836"/>
          <w:tab w:val="left" w:pos="3545"/>
          <w:tab w:val="left" w:pos="4254"/>
          <w:tab w:val="left" w:pos="4963"/>
          <w:tab w:val="left" w:pos="5672"/>
          <w:tab w:val="left" w:pos="6436"/>
        </w:tabs>
        <w:spacing w:before="0" w:beforeAutospacing="0" w:after="0" w:afterAutospacing="0" w:line="360" w:lineRule="auto"/>
        <w:jc w:val="both"/>
        <w:rPr>
          <w:rFonts w:ascii="Calibri" w:hAnsi="Calibri" w:cs="Tahoma"/>
          <w:sz w:val="20"/>
          <w:szCs w:val="20"/>
          <w:u w:val="single"/>
        </w:rPr>
      </w:pPr>
      <w:proofErr w:type="spellStart"/>
      <w:r>
        <w:rPr>
          <w:rFonts w:ascii="Calibri" w:hAnsi="Calibri" w:cs="Tahoma"/>
          <w:sz w:val="20"/>
          <w:szCs w:val="20"/>
          <w:u w:val="single"/>
        </w:rPr>
        <w:t>Štěrkodrť</w:t>
      </w:r>
      <w:proofErr w:type="spellEnd"/>
      <w:r>
        <w:rPr>
          <w:rFonts w:ascii="Calibri" w:hAnsi="Calibri" w:cs="Tahoma"/>
          <w:sz w:val="20"/>
          <w:szCs w:val="20"/>
          <w:u w:val="single"/>
        </w:rPr>
        <w:t xml:space="preserve"> 0/63</w:t>
      </w:r>
      <w:r>
        <w:rPr>
          <w:rFonts w:ascii="Calibri" w:hAnsi="Calibri" w:cs="Tahoma"/>
          <w:sz w:val="20"/>
          <w:szCs w:val="20"/>
          <w:u w:val="single"/>
        </w:rPr>
        <w:tab/>
      </w:r>
      <w:r>
        <w:rPr>
          <w:rFonts w:ascii="Calibri" w:hAnsi="Calibri" w:cs="Tahoma"/>
          <w:sz w:val="20"/>
          <w:szCs w:val="20"/>
          <w:u w:val="single"/>
        </w:rPr>
        <w:tab/>
      </w:r>
      <w:r>
        <w:rPr>
          <w:rFonts w:ascii="Calibri" w:hAnsi="Calibri" w:cs="Tahoma"/>
          <w:sz w:val="20"/>
          <w:szCs w:val="20"/>
          <w:u w:val="single"/>
        </w:rPr>
        <w:tab/>
      </w:r>
      <w:r>
        <w:rPr>
          <w:rFonts w:ascii="Calibri" w:hAnsi="Calibri" w:cs="Tahoma"/>
          <w:sz w:val="20"/>
          <w:szCs w:val="20"/>
          <w:u w:val="single"/>
        </w:rPr>
        <w:tab/>
      </w:r>
      <w:r>
        <w:rPr>
          <w:rFonts w:ascii="Calibri" w:hAnsi="Calibri" w:cs="Tahoma"/>
          <w:sz w:val="20"/>
          <w:szCs w:val="20"/>
          <w:u w:val="single"/>
        </w:rPr>
        <w:tab/>
        <w:t>ŠD</w:t>
      </w:r>
      <w:r>
        <w:rPr>
          <w:rFonts w:ascii="Calibri" w:hAnsi="Calibri" w:cs="Tahoma"/>
          <w:sz w:val="20"/>
          <w:szCs w:val="20"/>
          <w:u w:val="single"/>
        </w:rPr>
        <w:tab/>
      </w:r>
      <w:r w:rsidR="00727675">
        <w:rPr>
          <w:rFonts w:ascii="Calibri" w:hAnsi="Calibri" w:cs="Tahoma"/>
          <w:sz w:val="20"/>
          <w:szCs w:val="20"/>
          <w:u w:val="single"/>
        </w:rPr>
        <w:t>20</w:t>
      </w:r>
      <w:r>
        <w:rPr>
          <w:rFonts w:ascii="Calibri" w:hAnsi="Calibri" w:cs="Tahoma"/>
          <w:sz w:val="20"/>
          <w:szCs w:val="20"/>
          <w:u w:val="single"/>
        </w:rPr>
        <w:t>0</w:t>
      </w:r>
      <w:r w:rsidRPr="00DA167D">
        <w:rPr>
          <w:rFonts w:ascii="Calibri" w:hAnsi="Calibri" w:cs="Tahoma"/>
          <w:sz w:val="20"/>
          <w:szCs w:val="20"/>
          <w:u w:val="single"/>
        </w:rPr>
        <w:t xml:space="preserve"> mm</w:t>
      </w:r>
      <w:r w:rsidRPr="00DA167D">
        <w:rPr>
          <w:rFonts w:ascii="Calibri" w:hAnsi="Calibri" w:cs="Tahoma"/>
          <w:sz w:val="20"/>
          <w:szCs w:val="20"/>
          <w:u w:val="single"/>
        </w:rPr>
        <w:tab/>
      </w:r>
      <w:r w:rsidRPr="00DA167D">
        <w:rPr>
          <w:rFonts w:ascii="Calibri" w:hAnsi="Calibri" w:cs="Tahoma"/>
          <w:sz w:val="20"/>
          <w:szCs w:val="20"/>
          <w:u w:val="single"/>
        </w:rPr>
        <w:tab/>
        <w:t>ČSN 73 6126-1, ČSN EN 13285</w:t>
      </w:r>
    </w:p>
    <w:p w:rsidR="00844DFA" w:rsidRDefault="00844DFA" w:rsidP="00844DFA">
      <w:pPr>
        <w:pStyle w:val="cc"/>
        <w:spacing w:before="0" w:beforeAutospacing="0" w:after="0" w:afterAutospacing="0" w:line="360" w:lineRule="auto"/>
        <w:jc w:val="both"/>
        <w:rPr>
          <w:rFonts w:ascii="Calibri" w:hAnsi="Calibri" w:cs="Calibri"/>
          <w:sz w:val="20"/>
          <w:szCs w:val="20"/>
        </w:rPr>
      </w:pPr>
      <w:r>
        <w:rPr>
          <w:rFonts w:ascii="Calibri" w:hAnsi="Calibri" w:cs="Calibri"/>
          <w:b/>
          <w:sz w:val="20"/>
          <w:szCs w:val="20"/>
        </w:rPr>
        <w:t>Konstrukce celkem:</w:t>
      </w:r>
      <w:r>
        <w:rPr>
          <w:rFonts w:ascii="Calibri" w:hAnsi="Calibri" w:cs="Calibri"/>
          <w:b/>
          <w:sz w:val="20"/>
          <w:szCs w:val="20"/>
        </w:rPr>
        <w:tab/>
      </w:r>
      <w:r>
        <w:rPr>
          <w:rFonts w:ascii="Calibri" w:hAnsi="Calibri" w:cs="Calibri"/>
          <w:b/>
          <w:sz w:val="20"/>
          <w:szCs w:val="20"/>
        </w:rPr>
        <w:tab/>
      </w:r>
      <w:r>
        <w:rPr>
          <w:rFonts w:ascii="Calibri" w:hAnsi="Calibri" w:cs="Calibri"/>
          <w:b/>
          <w:sz w:val="20"/>
          <w:szCs w:val="20"/>
        </w:rPr>
        <w:tab/>
      </w:r>
      <w:r>
        <w:rPr>
          <w:rFonts w:ascii="Calibri" w:hAnsi="Calibri" w:cs="Calibri"/>
          <w:b/>
          <w:sz w:val="20"/>
          <w:szCs w:val="20"/>
        </w:rPr>
        <w:tab/>
      </w:r>
      <w:r>
        <w:rPr>
          <w:rFonts w:ascii="Calibri" w:hAnsi="Calibri" w:cs="Calibri"/>
          <w:b/>
          <w:sz w:val="20"/>
          <w:szCs w:val="20"/>
        </w:rPr>
        <w:tab/>
        <w:t>4</w:t>
      </w:r>
      <w:r w:rsidR="00727675">
        <w:rPr>
          <w:rFonts w:ascii="Calibri" w:hAnsi="Calibri" w:cs="Calibri"/>
          <w:b/>
          <w:sz w:val="20"/>
          <w:szCs w:val="20"/>
        </w:rPr>
        <w:t>6</w:t>
      </w:r>
      <w:r>
        <w:rPr>
          <w:rFonts w:ascii="Calibri" w:hAnsi="Calibri" w:cs="Calibri"/>
          <w:b/>
          <w:sz w:val="20"/>
          <w:szCs w:val="20"/>
        </w:rPr>
        <w:t>0</w:t>
      </w:r>
      <w:r w:rsidRPr="00DA167D">
        <w:rPr>
          <w:rFonts w:ascii="Calibri" w:hAnsi="Calibri" w:cs="Calibri"/>
          <w:b/>
          <w:sz w:val="20"/>
          <w:szCs w:val="20"/>
        </w:rPr>
        <w:t xml:space="preserve"> mm</w:t>
      </w:r>
    </w:p>
    <w:p w:rsidR="00CA0FE5" w:rsidRPr="00EE1054" w:rsidRDefault="00844DFA" w:rsidP="00EE1054">
      <w:pPr>
        <w:pStyle w:val="cc"/>
        <w:spacing w:before="0" w:beforeAutospacing="0" w:after="0" w:afterAutospacing="0" w:line="360" w:lineRule="auto"/>
        <w:jc w:val="both"/>
        <w:rPr>
          <w:rFonts w:ascii="Calibri" w:hAnsi="Calibri" w:cs="Tahoma"/>
          <w:sz w:val="20"/>
          <w:szCs w:val="20"/>
        </w:rPr>
      </w:pPr>
      <w:r w:rsidRPr="001A73CE">
        <w:rPr>
          <w:rFonts w:ascii="Calibri" w:hAnsi="Calibri" w:cs="Tahoma"/>
          <w:sz w:val="20"/>
          <w:szCs w:val="20"/>
        </w:rPr>
        <w:t xml:space="preserve">Při kladení </w:t>
      </w:r>
      <w:r>
        <w:rPr>
          <w:rFonts w:ascii="Calibri" w:hAnsi="Calibri" w:cs="Tahoma"/>
          <w:sz w:val="20"/>
          <w:szCs w:val="20"/>
        </w:rPr>
        <w:t>beton</w:t>
      </w:r>
      <w:r w:rsidRPr="001A73CE">
        <w:rPr>
          <w:rFonts w:ascii="Calibri" w:hAnsi="Calibri" w:cs="Tahoma"/>
          <w:sz w:val="20"/>
          <w:szCs w:val="20"/>
        </w:rPr>
        <w:t>ové dlažby</w:t>
      </w:r>
      <w:r>
        <w:rPr>
          <w:rFonts w:ascii="Calibri" w:hAnsi="Calibri" w:cs="Tahoma"/>
          <w:sz w:val="20"/>
          <w:szCs w:val="20"/>
        </w:rPr>
        <w:t xml:space="preserve"> </w:t>
      </w:r>
      <w:r w:rsidRPr="001A73CE">
        <w:rPr>
          <w:rFonts w:ascii="Calibri" w:hAnsi="Calibri" w:cs="Tahoma"/>
          <w:sz w:val="20"/>
          <w:szCs w:val="20"/>
        </w:rPr>
        <w:t>je třeba řádně zhutnit lože, do kterého se bude klást dlažba, především jeho rovnost nesmí přesahovat toleranci danou výrobcem dlažby. Na něj se položí dlažba, která se okamžitě zhutní. Při pokládání je nutno dodržovat stanovené spáry mezi kostkami. Poté se spáry</w:t>
      </w:r>
      <w:r>
        <w:rPr>
          <w:rFonts w:ascii="Calibri" w:hAnsi="Calibri" w:cs="Tahoma"/>
          <w:sz w:val="20"/>
          <w:szCs w:val="20"/>
        </w:rPr>
        <w:t xml:space="preserve"> </w:t>
      </w:r>
      <w:r w:rsidRPr="001A73CE">
        <w:rPr>
          <w:rFonts w:ascii="Calibri" w:hAnsi="Calibri" w:cs="Tahoma"/>
          <w:sz w:val="20"/>
          <w:szCs w:val="20"/>
        </w:rPr>
        <w:t>vyplní štěrkem 0-</w:t>
      </w:r>
      <w:r>
        <w:rPr>
          <w:rFonts w:ascii="Calibri" w:hAnsi="Calibri" w:cs="Tahoma"/>
          <w:sz w:val="20"/>
          <w:szCs w:val="20"/>
        </w:rPr>
        <w:t>2</w:t>
      </w:r>
      <w:r w:rsidRPr="001A73CE">
        <w:rPr>
          <w:rFonts w:ascii="Calibri" w:hAnsi="Calibri" w:cs="Tahoma"/>
          <w:sz w:val="20"/>
          <w:szCs w:val="20"/>
        </w:rPr>
        <w:t>mm a dlažba se znovu zhutní.</w:t>
      </w:r>
      <w:r>
        <w:rPr>
          <w:rFonts w:ascii="Calibri" w:hAnsi="Calibri" w:cs="Tahoma"/>
          <w:sz w:val="20"/>
          <w:szCs w:val="20"/>
        </w:rPr>
        <w:t xml:space="preserve"> Přesný typ dlažby bude určen investorem. </w:t>
      </w:r>
    </w:p>
    <w:p w:rsidR="00B33550" w:rsidRDefault="00920B55" w:rsidP="00AC480F">
      <w:pPr>
        <w:pStyle w:val="Nadpis3"/>
      </w:pPr>
      <w:r>
        <w:t>Křižovatky a křížení</w:t>
      </w:r>
      <w:r w:rsidR="00AC480F">
        <w:t>.</w:t>
      </w:r>
    </w:p>
    <w:p w:rsidR="00CA0FE5" w:rsidRPr="00247E3E" w:rsidRDefault="00247E3E" w:rsidP="00CA0FE5">
      <w:pPr>
        <w:rPr>
          <w:rFonts w:asciiTheme="minorHAnsi" w:hAnsiTheme="minorHAnsi" w:cstheme="minorHAnsi"/>
        </w:rPr>
      </w:pPr>
      <w:r w:rsidRPr="00247E3E">
        <w:rPr>
          <w:rFonts w:asciiTheme="minorHAnsi" w:hAnsiTheme="minorHAnsi" w:cstheme="minorHAnsi"/>
        </w:rPr>
        <w:t xml:space="preserve">Křížení se silničními komunikacemi je řešeno přechody pro chodce nebo místy pro přecházení. </w:t>
      </w:r>
      <w:r>
        <w:rPr>
          <w:rFonts w:asciiTheme="minorHAnsi" w:hAnsiTheme="minorHAnsi" w:cstheme="minorHAnsi"/>
        </w:rPr>
        <w:t xml:space="preserve">Rozhledy na dotčených křižovatkách byly prověřeny rozhledovými trojúhelníky </w:t>
      </w:r>
      <w:proofErr w:type="gramStart"/>
      <w:r>
        <w:rPr>
          <w:rFonts w:asciiTheme="minorHAnsi" w:hAnsiTheme="minorHAnsi" w:cstheme="minorHAnsi"/>
        </w:rPr>
        <w:t>vi</w:t>
      </w:r>
      <w:r w:rsidR="00B01861">
        <w:rPr>
          <w:rFonts w:asciiTheme="minorHAnsi" w:hAnsiTheme="minorHAnsi" w:cstheme="minorHAnsi"/>
        </w:rPr>
        <w:t xml:space="preserve">z. </w:t>
      </w:r>
      <w:r>
        <w:rPr>
          <w:rFonts w:asciiTheme="minorHAnsi" w:hAnsiTheme="minorHAnsi" w:cstheme="minorHAnsi"/>
        </w:rPr>
        <w:t xml:space="preserve"> projektová</w:t>
      </w:r>
      <w:proofErr w:type="gramEnd"/>
      <w:r>
        <w:rPr>
          <w:rFonts w:asciiTheme="minorHAnsi" w:hAnsiTheme="minorHAnsi" w:cstheme="minorHAnsi"/>
        </w:rPr>
        <w:t xml:space="preserve"> dokumentace. </w:t>
      </w:r>
    </w:p>
    <w:p w:rsidR="00B33550" w:rsidRDefault="00920B55" w:rsidP="00AC480F">
      <w:pPr>
        <w:pStyle w:val="Nadpis3"/>
      </w:pPr>
      <w:r>
        <w:t>Bezpečnostní zařízení</w:t>
      </w:r>
      <w:r w:rsidR="00AC480F">
        <w:t>.</w:t>
      </w:r>
    </w:p>
    <w:p w:rsidR="00CA0FE5" w:rsidRPr="00247E3E" w:rsidRDefault="00247E3E" w:rsidP="00CA0FE5">
      <w:pPr>
        <w:rPr>
          <w:rFonts w:asciiTheme="minorHAnsi" w:hAnsiTheme="minorHAnsi" w:cstheme="minorHAnsi"/>
        </w:rPr>
      </w:pPr>
      <w:r w:rsidRPr="00247E3E">
        <w:rPr>
          <w:rFonts w:asciiTheme="minorHAnsi" w:hAnsiTheme="minorHAnsi" w:cstheme="minorHAnsi"/>
        </w:rPr>
        <w:t xml:space="preserve">Povaha stavby nevyžaduje žádné bezpečnostní zařízení. </w:t>
      </w:r>
    </w:p>
    <w:p w:rsidR="00B33550" w:rsidRDefault="00920B55" w:rsidP="00AC480F">
      <w:pPr>
        <w:pStyle w:val="Nadpis3"/>
      </w:pPr>
      <w:r>
        <w:lastRenderedPageBreak/>
        <w:t xml:space="preserve">f) </w:t>
      </w:r>
      <w:r w:rsidR="00AC480F">
        <w:tab/>
      </w:r>
      <w:r>
        <w:t>Ostatní vybavení a příslušenství PK, obslužná zařízení PK (</w:t>
      </w:r>
      <w:r w:rsidR="00AC480F">
        <w:t>nejsou-li samostatnými objekty).</w:t>
      </w:r>
    </w:p>
    <w:p w:rsidR="00CA0FE5" w:rsidRPr="00247E3E" w:rsidRDefault="00247E3E" w:rsidP="00CA0FE5">
      <w:pPr>
        <w:rPr>
          <w:rFonts w:asciiTheme="minorHAnsi" w:hAnsiTheme="minorHAnsi" w:cstheme="minorHAnsi"/>
        </w:rPr>
      </w:pPr>
      <w:r>
        <w:rPr>
          <w:rFonts w:asciiTheme="minorHAnsi" w:hAnsiTheme="minorHAnsi" w:cstheme="minorHAnsi"/>
        </w:rPr>
        <w:t xml:space="preserve">Mobiliář zastávek MHD bude řešen a specifikován ve vyšším stupni projektové dokumentace. </w:t>
      </w:r>
    </w:p>
    <w:p w:rsidR="00B33550" w:rsidRDefault="00B01861" w:rsidP="00AC480F">
      <w:pPr>
        <w:pStyle w:val="Nadpis2"/>
      </w:pPr>
      <w:bookmarkStart w:id="12" w:name="_Toc528923861"/>
      <w:r>
        <w:t>2.</w:t>
      </w:r>
      <w:r w:rsidR="00920B55">
        <w:t xml:space="preserve"> </w:t>
      </w:r>
      <w:r w:rsidR="00AC480F">
        <w:tab/>
      </w:r>
      <w:r w:rsidR="00920B55">
        <w:t>Mostní objekty a zdi</w:t>
      </w:r>
      <w:bookmarkEnd w:id="12"/>
    </w:p>
    <w:p w:rsidR="00CA0FE5" w:rsidRPr="00B06CA6" w:rsidRDefault="00CA0FE5" w:rsidP="00CA0FE5">
      <w:pPr>
        <w:rPr>
          <w:rFonts w:asciiTheme="minorHAnsi" w:hAnsiTheme="minorHAnsi" w:cstheme="minorHAnsi"/>
        </w:rPr>
      </w:pPr>
      <w:r w:rsidRPr="00B06CA6">
        <w:rPr>
          <w:rFonts w:asciiTheme="minorHAnsi" w:hAnsiTheme="minorHAnsi" w:cstheme="minorHAnsi"/>
        </w:rPr>
        <w:t>Není součástí projektu.</w:t>
      </w:r>
    </w:p>
    <w:p w:rsidR="00B33550" w:rsidRDefault="00B01861" w:rsidP="00AC480F">
      <w:pPr>
        <w:pStyle w:val="Nadpis2"/>
      </w:pPr>
      <w:bookmarkStart w:id="13" w:name="_Toc528923862"/>
      <w:r>
        <w:t>3.</w:t>
      </w:r>
      <w:r w:rsidR="00920B55">
        <w:t xml:space="preserve"> </w:t>
      </w:r>
      <w:r w:rsidR="00AC480F">
        <w:tab/>
      </w:r>
      <w:r>
        <w:t>Odvodnění pozemní komunikace</w:t>
      </w:r>
      <w:bookmarkEnd w:id="13"/>
      <w:r>
        <w:t xml:space="preserve"> </w:t>
      </w:r>
      <w:r w:rsidR="00920B55">
        <w:t xml:space="preserve"> </w:t>
      </w:r>
    </w:p>
    <w:p w:rsidR="00B01861" w:rsidRDefault="00B01861" w:rsidP="00B01861">
      <w:pPr>
        <w:spacing w:line="360" w:lineRule="auto"/>
        <w:rPr>
          <w:rFonts w:asciiTheme="minorHAnsi" w:hAnsiTheme="minorHAnsi" w:cstheme="minorHAnsi"/>
        </w:rPr>
      </w:pPr>
      <w:r w:rsidRPr="00EE1054">
        <w:rPr>
          <w:rFonts w:asciiTheme="minorHAnsi" w:hAnsiTheme="minorHAnsi" w:cstheme="minorHAnsi"/>
        </w:rPr>
        <w:t xml:space="preserve">Navržené komunikace </w:t>
      </w:r>
      <w:proofErr w:type="gramStart"/>
      <w:r w:rsidRPr="00EE1054">
        <w:rPr>
          <w:rFonts w:asciiTheme="minorHAnsi" w:hAnsiTheme="minorHAnsi" w:cstheme="minorHAnsi"/>
        </w:rPr>
        <w:t>budou</w:t>
      </w:r>
      <w:proofErr w:type="gramEnd"/>
      <w:r w:rsidRPr="00EE1054">
        <w:rPr>
          <w:rFonts w:asciiTheme="minorHAnsi" w:hAnsiTheme="minorHAnsi" w:cstheme="minorHAnsi"/>
        </w:rPr>
        <w:t xml:space="preserve"> odvodněny do nově navržených uličních </w:t>
      </w:r>
      <w:proofErr w:type="gramStart"/>
      <w:r w:rsidRPr="00EE1054">
        <w:rPr>
          <w:rFonts w:asciiTheme="minorHAnsi" w:hAnsiTheme="minorHAnsi" w:cstheme="minorHAnsi"/>
        </w:rPr>
        <w:t>vpustí</w:t>
      </w:r>
      <w:proofErr w:type="gramEnd"/>
      <w:r w:rsidRPr="00EE1054">
        <w:rPr>
          <w:rFonts w:asciiTheme="minorHAnsi" w:hAnsiTheme="minorHAnsi" w:cstheme="minorHAnsi"/>
        </w:rPr>
        <w:t xml:space="preserve"> a dál svedeny do vsaků. Bude použit systém 5 propojených umělohmotných vsakovacích tunelů s celkovým objemem 3000 l uložených pod chodníkovou plochou</w:t>
      </w:r>
      <w:r w:rsidR="00450FEA">
        <w:rPr>
          <w:rFonts w:asciiTheme="minorHAnsi" w:hAnsiTheme="minorHAnsi" w:cstheme="minorHAnsi"/>
        </w:rPr>
        <w:t xml:space="preserve"> nebo z důvodu výskytu inženýrských sítí pod konstrukcí chodníku uloženy na protilehlé straně komunikace v pásu zeleně. Uložení na protilehlé straně komunikace si vyžádá překop komunikace z důvodu propojení uliční vpusti a vsakovacího tunelu. </w:t>
      </w:r>
      <w:r w:rsidRPr="00EE1054">
        <w:rPr>
          <w:rFonts w:asciiTheme="minorHAnsi" w:hAnsiTheme="minorHAnsi" w:cstheme="minorHAnsi"/>
        </w:rPr>
        <w:t xml:space="preserve">  </w:t>
      </w:r>
    </w:p>
    <w:p w:rsidR="00B2722B" w:rsidRDefault="00B2722B" w:rsidP="00B2722B">
      <w:pPr>
        <w:pStyle w:val="Nadpis2"/>
      </w:pPr>
      <w:bookmarkStart w:id="14" w:name="_Toc528923863"/>
      <w:r>
        <w:t xml:space="preserve">4. </w:t>
      </w:r>
      <w:r>
        <w:tab/>
        <w:t>Tunely, podzemní stavby a galerie</w:t>
      </w:r>
      <w:bookmarkEnd w:id="14"/>
      <w:r>
        <w:t xml:space="preserve">  </w:t>
      </w:r>
    </w:p>
    <w:p w:rsidR="00B2722B" w:rsidRDefault="00B2722B" w:rsidP="00B01861">
      <w:pPr>
        <w:spacing w:line="360" w:lineRule="auto"/>
        <w:rPr>
          <w:rFonts w:asciiTheme="minorHAnsi" w:hAnsiTheme="minorHAnsi" w:cstheme="minorHAnsi"/>
        </w:rPr>
      </w:pPr>
      <w:r w:rsidRPr="00B06CA6">
        <w:rPr>
          <w:rFonts w:asciiTheme="minorHAnsi" w:hAnsiTheme="minorHAnsi" w:cstheme="minorHAnsi"/>
        </w:rPr>
        <w:t>Není součástí projektu.</w:t>
      </w:r>
    </w:p>
    <w:p w:rsidR="00B129B9" w:rsidRDefault="00B129B9" w:rsidP="00B129B9">
      <w:pPr>
        <w:pStyle w:val="Nadpis2"/>
      </w:pPr>
      <w:bookmarkStart w:id="15" w:name="_Toc528923864"/>
      <w:r>
        <w:t xml:space="preserve">5. </w:t>
      </w:r>
      <w:r>
        <w:tab/>
        <w:t>Obslužná zařízení, veřejná parkoviště, únikové zóny a protihlukové clony</w:t>
      </w:r>
      <w:bookmarkEnd w:id="15"/>
    </w:p>
    <w:p w:rsidR="00B129B9" w:rsidRPr="00B129B9" w:rsidRDefault="00B129B9" w:rsidP="00F000E0">
      <w:pPr>
        <w:spacing w:line="360" w:lineRule="auto"/>
        <w:jc w:val="both"/>
        <w:rPr>
          <w:rFonts w:asciiTheme="minorHAnsi" w:hAnsiTheme="minorHAnsi" w:cstheme="minorHAnsi"/>
        </w:rPr>
      </w:pPr>
      <w:r>
        <w:t xml:space="preserve">  </w:t>
      </w:r>
      <w:r>
        <w:rPr>
          <w:rFonts w:asciiTheme="minorHAnsi" w:hAnsiTheme="minorHAnsi" w:cstheme="minorHAnsi"/>
        </w:rPr>
        <w:t>Součástí projektu je řešení podélného parkování vozidel. Jsou navrženy zpevněné plochy</w:t>
      </w:r>
      <w:r w:rsidR="00F000E0">
        <w:rPr>
          <w:rFonts w:asciiTheme="minorHAnsi" w:hAnsiTheme="minorHAnsi" w:cstheme="minorHAnsi"/>
        </w:rPr>
        <w:t xml:space="preserve"> šířky 2 m</w:t>
      </w:r>
      <w:r>
        <w:rPr>
          <w:rFonts w:asciiTheme="minorHAnsi" w:hAnsiTheme="minorHAnsi" w:cstheme="minorHAnsi"/>
        </w:rPr>
        <w:t xml:space="preserve"> z</w:t>
      </w:r>
      <w:r w:rsidR="00F000E0">
        <w:rPr>
          <w:rFonts w:asciiTheme="minorHAnsi" w:hAnsiTheme="minorHAnsi" w:cstheme="minorHAnsi"/>
        </w:rPr>
        <w:t xml:space="preserve">e </w:t>
      </w:r>
      <w:r>
        <w:rPr>
          <w:rFonts w:asciiTheme="minorHAnsi" w:hAnsiTheme="minorHAnsi" w:cstheme="minorHAnsi"/>
        </w:rPr>
        <w:t>zámkové dlažby</w:t>
      </w:r>
      <w:r w:rsidR="00F000E0">
        <w:rPr>
          <w:rFonts w:asciiTheme="minorHAnsi" w:hAnsiTheme="minorHAnsi" w:cstheme="minorHAnsi"/>
        </w:rPr>
        <w:t xml:space="preserve"> </w:t>
      </w:r>
      <w:proofErr w:type="spellStart"/>
      <w:r w:rsidR="00F000E0">
        <w:rPr>
          <w:rFonts w:asciiTheme="minorHAnsi" w:hAnsiTheme="minorHAnsi" w:cstheme="minorHAnsi"/>
        </w:rPr>
        <w:t>tl</w:t>
      </w:r>
      <w:proofErr w:type="spellEnd"/>
      <w:r w:rsidR="00F000E0">
        <w:rPr>
          <w:rFonts w:asciiTheme="minorHAnsi" w:hAnsiTheme="minorHAnsi" w:cstheme="minorHAnsi"/>
        </w:rPr>
        <w:t>. 80 mm.</w:t>
      </w:r>
      <w:r>
        <w:rPr>
          <w:rFonts w:asciiTheme="minorHAnsi" w:hAnsiTheme="minorHAnsi" w:cstheme="minorHAnsi"/>
        </w:rPr>
        <w:t xml:space="preserve"> </w:t>
      </w:r>
    </w:p>
    <w:p w:rsidR="00F000E0" w:rsidRDefault="00F000E0" w:rsidP="00F000E0">
      <w:pPr>
        <w:pStyle w:val="Nadpis2"/>
      </w:pPr>
      <w:bookmarkStart w:id="16" w:name="_Toc528923865"/>
      <w:r>
        <w:t xml:space="preserve">6. </w:t>
      </w:r>
      <w:r>
        <w:tab/>
        <w:t>Vybavení pozemní komunikace</w:t>
      </w:r>
      <w:bookmarkEnd w:id="16"/>
    </w:p>
    <w:p w:rsidR="00B129B9" w:rsidRDefault="00F000E0" w:rsidP="00F000E0">
      <w:pPr>
        <w:rPr>
          <w:rFonts w:asciiTheme="minorHAnsi" w:hAnsiTheme="minorHAnsi" w:cstheme="minorHAnsi"/>
        </w:rPr>
      </w:pPr>
      <w:r>
        <w:rPr>
          <w:rFonts w:asciiTheme="minorHAnsi" w:hAnsiTheme="minorHAnsi" w:cstheme="minorHAnsi"/>
        </w:rPr>
        <w:t xml:space="preserve">Vybavení pozemní komunikace zahrnuje osazení SDZ IP6 v místech přechodů pro chodce. Dále je navržena rekonstrukce VO (viz. </w:t>
      </w:r>
      <w:proofErr w:type="gramStart"/>
      <w:r>
        <w:rPr>
          <w:rFonts w:asciiTheme="minorHAnsi" w:hAnsiTheme="minorHAnsi" w:cstheme="minorHAnsi"/>
        </w:rPr>
        <w:t>B.3).</w:t>
      </w:r>
      <w:proofErr w:type="gramEnd"/>
    </w:p>
    <w:p w:rsidR="00F000E0" w:rsidRDefault="00F000E0" w:rsidP="00F000E0">
      <w:pPr>
        <w:rPr>
          <w:rFonts w:asciiTheme="minorHAnsi" w:hAnsiTheme="minorHAnsi" w:cstheme="minorHAnsi"/>
        </w:rPr>
      </w:pPr>
    </w:p>
    <w:p w:rsidR="00F000E0" w:rsidRDefault="00F000E0" w:rsidP="00F000E0">
      <w:pPr>
        <w:pStyle w:val="Nadpis2"/>
      </w:pPr>
      <w:bookmarkStart w:id="17" w:name="_Toc528923866"/>
      <w:r>
        <w:t xml:space="preserve">7. </w:t>
      </w:r>
      <w:r>
        <w:tab/>
        <w:t>Objekty ostatních skupin objektů</w:t>
      </w:r>
      <w:bookmarkEnd w:id="17"/>
    </w:p>
    <w:p w:rsidR="00F000E0" w:rsidRPr="00EE1054" w:rsidRDefault="00F000E0" w:rsidP="00B01861">
      <w:pPr>
        <w:spacing w:line="360" w:lineRule="auto"/>
        <w:rPr>
          <w:rFonts w:asciiTheme="minorHAnsi" w:hAnsiTheme="minorHAnsi" w:cstheme="minorHAnsi"/>
        </w:rPr>
      </w:pPr>
      <w:r>
        <w:rPr>
          <w:rFonts w:asciiTheme="minorHAnsi" w:hAnsiTheme="minorHAnsi" w:cstheme="minorHAnsi"/>
        </w:rPr>
        <w:t xml:space="preserve">Nevyskytuje se. </w:t>
      </w:r>
    </w:p>
    <w:p w:rsidR="007C18F4" w:rsidRDefault="00920B55" w:rsidP="00AC480F">
      <w:pPr>
        <w:pStyle w:val="Nadpis2"/>
      </w:pPr>
      <w:bookmarkStart w:id="18" w:name="_Toc528923867"/>
      <w:proofErr w:type="gramStart"/>
      <w:r>
        <w:t>B.2.</w:t>
      </w:r>
      <w:r w:rsidR="00F000E0">
        <w:t>7</w:t>
      </w:r>
      <w:proofErr w:type="gramEnd"/>
      <w:r>
        <w:t xml:space="preserve"> </w:t>
      </w:r>
      <w:r w:rsidR="00AC480F">
        <w:tab/>
      </w:r>
      <w:r w:rsidR="007C18F4">
        <w:t>Základní charakteristika technických a technologických zařízení</w:t>
      </w:r>
      <w:bookmarkEnd w:id="18"/>
    </w:p>
    <w:p w:rsidR="00EC6C14" w:rsidRPr="00DE549F" w:rsidRDefault="00EC6C14" w:rsidP="00EC6C14">
      <w:pPr>
        <w:spacing w:line="360" w:lineRule="auto"/>
        <w:jc w:val="both"/>
        <w:rPr>
          <w:rFonts w:ascii="Calibri" w:hAnsi="Calibri"/>
        </w:rPr>
      </w:pPr>
      <w:r w:rsidRPr="00DE549F">
        <w:rPr>
          <w:rFonts w:ascii="Calibri" w:hAnsi="Calibri"/>
        </w:rPr>
        <w:t xml:space="preserve">Napojení nových rozvodů VO bude uprostřed trasy do původního rozváděče R-VO na pozemku 3635/3. Na koncích trasy bude nové kabelové vedení napojeno na stávající kabelové vedení, a to v původních paticových stožárech. Návrh rozmístění svítidel byl proveden podle místních podmínek, zejména uspořádání vjezdů a vrchní vedení VN, převážně v místech původních stožárů. Typy svítidel a jejich naklonění budou určeny podle výpočtu osvětlení dle ČSN EN 13201. Provedení veřejného osvětlení bude odpovídat podmínkám Ministerstva dopravy dle dokumentu:  </w:t>
      </w:r>
    </w:p>
    <w:p w:rsidR="00EC6C14" w:rsidRPr="00DE549F" w:rsidRDefault="00EC6C14" w:rsidP="00EC6C14">
      <w:pPr>
        <w:spacing w:line="360" w:lineRule="auto"/>
        <w:jc w:val="both"/>
        <w:rPr>
          <w:rFonts w:ascii="Calibri" w:hAnsi="Calibri"/>
        </w:rPr>
      </w:pPr>
      <w:r w:rsidRPr="00DE549F">
        <w:rPr>
          <w:rFonts w:ascii="Calibri" w:hAnsi="Calibri"/>
        </w:rPr>
        <w:t xml:space="preserve">Technické kvalitativní podmínky staveb pozemních komunikací, kapitola 15 Osvětlení pozemních komunikací. </w:t>
      </w:r>
    </w:p>
    <w:p w:rsidR="00EC6C14" w:rsidRPr="00DE549F" w:rsidRDefault="00EC6C14" w:rsidP="00EC6C14">
      <w:pPr>
        <w:spacing w:line="360" w:lineRule="auto"/>
        <w:ind w:firstLine="709"/>
        <w:jc w:val="both"/>
        <w:rPr>
          <w:rFonts w:ascii="Calibri" w:hAnsi="Calibri"/>
        </w:rPr>
      </w:pPr>
      <w:r w:rsidRPr="00DE549F">
        <w:rPr>
          <w:rFonts w:ascii="Calibri" w:hAnsi="Calibri"/>
        </w:rPr>
        <w:t xml:space="preserve">Stožáry budou umístěny v pouzdrových betonových základech. Před betonáží základu budou založeny i chráničky pro zatažení kabelů. V souběhu s kabelem bude veden pásek </w:t>
      </w:r>
      <w:proofErr w:type="spellStart"/>
      <w:r w:rsidRPr="00DE549F">
        <w:rPr>
          <w:rFonts w:ascii="Calibri" w:hAnsi="Calibri"/>
        </w:rPr>
        <w:t>FeZn</w:t>
      </w:r>
      <w:proofErr w:type="spellEnd"/>
      <w:r w:rsidRPr="00DE549F">
        <w:rPr>
          <w:rFonts w:ascii="Calibri" w:hAnsi="Calibri"/>
        </w:rPr>
        <w:t xml:space="preserve"> 30x4, který bude připojen na svorku na každém sloupu VO. Při křížení silnice a pod vjezdy bude kabel VO uložen do obetonované chráničky. Vzhledem k souběhu sítí a častým vjezdům bude kabel VO uložen v chráničce v celé délce. </w:t>
      </w:r>
    </w:p>
    <w:p w:rsidR="00EC6C14" w:rsidRPr="00DE549F" w:rsidRDefault="00EC6C14" w:rsidP="00EC6C14">
      <w:pPr>
        <w:spacing w:line="360" w:lineRule="auto"/>
        <w:jc w:val="both"/>
        <w:rPr>
          <w:rFonts w:ascii="Calibri" w:hAnsi="Calibri"/>
        </w:rPr>
      </w:pPr>
      <w:r w:rsidRPr="00DE549F">
        <w:rPr>
          <w:rFonts w:ascii="Calibri" w:hAnsi="Calibri"/>
        </w:rPr>
        <w:tab/>
        <w:t xml:space="preserve">Vzhledem k množství sítí, zejména kabelů různých napětí, a zákresu těchto sítí, dodaných správci, není možné určit přesnou polohu sítí a vzhledem k blízkosti kabelů zřejmě ani </w:t>
      </w:r>
      <w:proofErr w:type="spellStart"/>
      <w:r w:rsidRPr="00DE549F">
        <w:rPr>
          <w:rFonts w:ascii="Calibri" w:hAnsi="Calibri"/>
        </w:rPr>
        <w:t>vypípáním</w:t>
      </w:r>
      <w:proofErr w:type="spellEnd"/>
      <w:r w:rsidRPr="00DE549F">
        <w:rPr>
          <w:rFonts w:ascii="Calibri" w:hAnsi="Calibri"/>
        </w:rPr>
        <w:t xml:space="preserve"> z povrchu. S výstavbou </w:t>
      </w:r>
      <w:r w:rsidRPr="00DE549F">
        <w:rPr>
          <w:rFonts w:ascii="Calibri" w:hAnsi="Calibri"/>
        </w:rPr>
        <w:lastRenderedPageBreak/>
        <w:t>chodníku mají být v některých místech provedeny i opěrné stěny a také je potřeba provést nové základy stožárů tak, aby základy stožárů a opěrných stěn nebyly nad sítěmi.  Z toho důvodu bude provedeno úplné odkrytí původních kabelů i dalších sítí v místech nového chodníku, a to v takovém rozsahu, aby bylo možné s kabely ve výkopu manipulovat. Odkryté kabely, případně další sítě budou uspořádány dle normy ČSN 73 6005 s definovanými roztečemi</w:t>
      </w:r>
      <w:r>
        <w:rPr>
          <w:rFonts w:ascii="Calibri" w:hAnsi="Calibri"/>
        </w:rPr>
        <w:t xml:space="preserve"> a hloubkou uložení</w:t>
      </w:r>
      <w:r w:rsidRPr="00DE549F">
        <w:rPr>
          <w:rFonts w:ascii="Calibri" w:hAnsi="Calibri"/>
        </w:rPr>
        <w:t xml:space="preserve">, v odkrytém výkopu budou založeny opěrné stěny a stožáry, vše bude zdokumentováno a zaměřeno. Poté budou kabelové trasy dosypány pískem a zakryty zeminou nebo podkladními vrstvami nového chodníku. </w:t>
      </w:r>
    </w:p>
    <w:p w:rsidR="00EC6C14" w:rsidRPr="00DE549F" w:rsidRDefault="00EC6C14" w:rsidP="00EC6C14">
      <w:pPr>
        <w:spacing w:line="360" w:lineRule="auto"/>
        <w:jc w:val="both"/>
        <w:rPr>
          <w:rFonts w:ascii="Calibri" w:hAnsi="Calibri"/>
        </w:rPr>
      </w:pPr>
      <w:r w:rsidRPr="00DE549F">
        <w:rPr>
          <w:rFonts w:ascii="Calibri" w:hAnsi="Calibri"/>
        </w:rPr>
        <w:tab/>
        <w:t>Během výstavby nového osvětlení by mělo být dle možností zachováno původní osvětlení v ulici, a to až do doby zprovoznění nového osvětlení. Vzhledem k etapizaci výstavby chodníků bude po stejných etapách prováděna i výstavba nového VO. V právě prováděných částech stavby budou pravděpodobně s výkopy odstraněny</w:t>
      </w:r>
      <w:r>
        <w:rPr>
          <w:rFonts w:ascii="Calibri" w:hAnsi="Calibri"/>
        </w:rPr>
        <w:t xml:space="preserve"> i původní stožáry, ale je potře</w:t>
      </w:r>
      <w:r w:rsidRPr="00DE549F">
        <w:rPr>
          <w:rFonts w:ascii="Calibri" w:hAnsi="Calibri"/>
        </w:rPr>
        <w:t xml:space="preserve">ba zachovat propojení původní kabeláže. </w:t>
      </w:r>
    </w:p>
    <w:p w:rsidR="007C18F4" w:rsidRPr="00B06CA6" w:rsidRDefault="007C18F4" w:rsidP="007C18F4">
      <w:pPr>
        <w:pStyle w:val="Nadpis2"/>
      </w:pPr>
      <w:bookmarkStart w:id="19" w:name="_Toc528923868"/>
      <w:proofErr w:type="gramStart"/>
      <w:r>
        <w:t>B.2.8</w:t>
      </w:r>
      <w:proofErr w:type="gramEnd"/>
      <w:r>
        <w:t xml:space="preserve"> </w:t>
      </w:r>
      <w:r>
        <w:tab/>
        <w:t>Zásady požárně bezpečnostního řešení</w:t>
      </w:r>
      <w:bookmarkEnd w:id="19"/>
      <w:r>
        <w:t xml:space="preserve"> </w:t>
      </w:r>
    </w:p>
    <w:p w:rsidR="007C18F4" w:rsidRPr="00BE5CA8" w:rsidRDefault="007C18F4" w:rsidP="007C18F4">
      <w:pPr>
        <w:spacing w:line="360" w:lineRule="auto"/>
        <w:jc w:val="both"/>
        <w:rPr>
          <w:rFonts w:ascii="Calibri" w:hAnsi="Calibri"/>
        </w:rPr>
      </w:pPr>
      <w:r w:rsidRPr="00962AFF">
        <w:rPr>
          <w:rFonts w:ascii="Calibri" w:hAnsi="Calibri"/>
        </w:rPr>
        <w:t xml:space="preserve">Vzhledem k charakteru stavby není potřeba zohledňovat </w:t>
      </w:r>
      <w:proofErr w:type="spellStart"/>
      <w:r w:rsidRPr="00962AFF">
        <w:rPr>
          <w:rFonts w:ascii="Calibri" w:hAnsi="Calibri"/>
        </w:rPr>
        <w:t>odstupové</w:t>
      </w:r>
      <w:proofErr w:type="spellEnd"/>
      <w:r w:rsidRPr="00962AFF">
        <w:rPr>
          <w:rFonts w:ascii="Calibri" w:hAnsi="Calibri"/>
        </w:rPr>
        <w:t xml:space="preserve"> vzdálenosti ani PNP.</w:t>
      </w:r>
      <w:r>
        <w:rPr>
          <w:rFonts w:ascii="Calibri" w:hAnsi="Calibri"/>
        </w:rPr>
        <w:t xml:space="preserve"> Stavba nemá vliv na stávající zdroje požární vody a jiného hasiva. Stávající požární hydranty budou zachovány. </w:t>
      </w:r>
      <w:r w:rsidRPr="00962AFF">
        <w:rPr>
          <w:rFonts w:ascii="Calibri" w:hAnsi="Calibri"/>
        </w:rPr>
        <w:t>Stavba vzhledem k svému charakteru není vybavena požárně bezpečnostním zařízením.</w:t>
      </w:r>
      <w:r>
        <w:rPr>
          <w:rFonts w:ascii="Calibri" w:hAnsi="Calibri"/>
        </w:rPr>
        <w:t xml:space="preserve"> </w:t>
      </w:r>
      <w:r w:rsidRPr="00B401FF">
        <w:rPr>
          <w:rFonts w:ascii="Calibri" w:hAnsi="Calibri"/>
        </w:rPr>
        <w:t xml:space="preserve">Nově navrhovaná komunikace svým směrovým a výškovým řešením a šířkovým uspořádáním (šířka komunikace min. 3,5m) splňuje podmínky pro průjezd vozidel Hasičské záchranné služby. Navržená skladba vozovky je dostatečná pro průjezd těžkých nákladních vozidel. </w:t>
      </w:r>
      <w:r>
        <w:rPr>
          <w:rFonts w:ascii="Calibri" w:hAnsi="Calibri"/>
        </w:rPr>
        <w:t>Přístupové komunikace a nástupní plochy nejsou potřeba, stavbu není potřeba zabezpečovat jednotkami PO.</w:t>
      </w:r>
    </w:p>
    <w:p w:rsidR="00CA0FE5" w:rsidRPr="00CA0FE5" w:rsidRDefault="00CA0FE5" w:rsidP="00CA0FE5"/>
    <w:p w:rsidR="00B33550" w:rsidRDefault="00920B55" w:rsidP="00AC480F">
      <w:pPr>
        <w:pStyle w:val="Nadpis2"/>
      </w:pPr>
      <w:bookmarkStart w:id="20" w:name="_Toc528923869"/>
      <w:proofErr w:type="gramStart"/>
      <w:r>
        <w:t>B.2.9</w:t>
      </w:r>
      <w:proofErr w:type="gramEnd"/>
      <w:r>
        <w:t xml:space="preserve"> </w:t>
      </w:r>
      <w:r w:rsidR="00AC480F">
        <w:tab/>
      </w:r>
      <w:r>
        <w:t>Úspora energie a tepelná ochrana</w:t>
      </w:r>
      <w:bookmarkEnd w:id="20"/>
      <w:r>
        <w:t xml:space="preserve"> </w:t>
      </w:r>
    </w:p>
    <w:p w:rsidR="006B4066" w:rsidRPr="002222FB" w:rsidRDefault="006B4066" w:rsidP="006B4066">
      <w:pPr>
        <w:rPr>
          <w:rFonts w:asciiTheme="minorHAnsi" w:hAnsiTheme="minorHAnsi" w:cstheme="minorHAnsi"/>
        </w:rPr>
      </w:pPr>
      <w:r w:rsidRPr="002222FB">
        <w:rPr>
          <w:rFonts w:asciiTheme="minorHAnsi" w:hAnsiTheme="minorHAnsi" w:cstheme="minorHAnsi"/>
        </w:rPr>
        <w:t>Nové VO by mělo zaručit úsporu energie.</w:t>
      </w:r>
    </w:p>
    <w:p w:rsidR="00B33550" w:rsidRDefault="00920B55" w:rsidP="00AC480F">
      <w:pPr>
        <w:pStyle w:val="Nadpis2"/>
      </w:pPr>
      <w:bookmarkStart w:id="21" w:name="_Toc528923870"/>
      <w:proofErr w:type="gramStart"/>
      <w:r>
        <w:t>B.2.10</w:t>
      </w:r>
      <w:proofErr w:type="gramEnd"/>
      <w:r>
        <w:t xml:space="preserve"> </w:t>
      </w:r>
      <w:r w:rsidR="00AC480F">
        <w:tab/>
      </w:r>
      <w:r>
        <w:t>Hygienické řešení stavby, požadavky na pracovní prostředí</w:t>
      </w:r>
      <w:bookmarkEnd w:id="21"/>
      <w:r>
        <w:t xml:space="preserve"> </w:t>
      </w:r>
    </w:p>
    <w:p w:rsidR="00B06CA6" w:rsidRPr="00BE5CA8" w:rsidRDefault="00B06CA6" w:rsidP="00BE5CA8">
      <w:pPr>
        <w:spacing w:line="360" w:lineRule="auto"/>
        <w:jc w:val="both"/>
        <w:rPr>
          <w:rFonts w:ascii="Calibri" w:hAnsi="Calibri"/>
        </w:rPr>
      </w:pPr>
      <w:r w:rsidRPr="00122D28">
        <w:rPr>
          <w:rFonts w:ascii="Calibri" w:hAnsi="Calibri"/>
        </w:rPr>
        <w:t>Navrhovan</w:t>
      </w:r>
      <w:r>
        <w:rPr>
          <w:rFonts w:ascii="Calibri" w:hAnsi="Calibri"/>
        </w:rPr>
        <w:t>é komunikace</w:t>
      </w:r>
      <w:r w:rsidRPr="00122D28">
        <w:rPr>
          <w:rFonts w:ascii="Calibri" w:hAnsi="Calibri"/>
        </w:rPr>
        <w:t xml:space="preserve"> splňuj</w:t>
      </w:r>
      <w:r>
        <w:rPr>
          <w:rFonts w:ascii="Calibri" w:hAnsi="Calibri"/>
        </w:rPr>
        <w:t>í</w:t>
      </w:r>
      <w:r w:rsidRPr="00122D28">
        <w:rPr>
          <w:rFonts w:ascii="Calibri" w:hAnsi="Calibri"/>
        </w:rPr>
        <w:t xml:space="preserve"> požadavky dané záměrem stavby, návrh odpovídá</w:t>
      </w:r>
      <w:r>
        <w:rPr>
          <w:rFonts w:ascii="Calibri" w:hAnsi="Calibri"/>
        </w:rPr>
        <w:t xml:space="preserve"> normovým</w:t>
      </w:r>
      <w:r w:rsidRPr="00122D28">
        <w:rPr>
          <w:rFonts w:ascii="Calibri" w:hAnsi="Calibri"/>
        </w:rPr>
        <w:t xml:space="preserve"> požadavkům. </w:t>
      </w:r>
      <w:r>
        <w:rPr>
          <w:rFonts w:ascii="Calibri" w:hAnsi="Calibri"/>
        </w:rPr>
        <w:t xml:space="preserve"> </w:t>
      </w:r>
      <w:r w:rsidRPr="00122D28">
        <w:rPr>
          <w:rFonts w:ascii="Calibri" w:hAnsi="Calibri"/>
        </w:rPr>
        <w:t>Výstavbou nedojde k výraznému zvýšení dopravního zatížení v dané oblasti. Stavba nebude mít negativní vliv na jednotlivé složky životního prostředí</w:t>
      </w:r>
      <w:r>
        <w:rPr>
          <w:rFonts w:ascii="Calibri" w:hAnsi="Calibri"/>
        </w:rPr>
        <w:t>, zejména z hlediska vibrací, hluku a prašnosti</w:t>
      </w:r>
      <w:r w:rsidRPr="00122D28">
        <w:rPr>
          <w:rFonts w:ascii="Calibri" w:hAnsi="Calibri"/>
        </w:rPr>
        <w:t xml:space="preserve">. </w:t>
      </w:r>
    </w:p>
    <w:p w:rsidR="00B06CA6" w:rsidRPr="00B06CA6" w:rsidRDefault="00920B55" w:rsidP="00B06CA6">
      <w:pPr>
        <w:pStyle w:val="Nadpis2"/>
      </w:pPr>
      <w:bookmarkStart w:id="22" w:name="_Toc528923871"/>
      <w:proofErr w:type="gramStart"/>
      <w:r>
        <w:t>B.2.11</w:t>
      </w:r>
      <w:proofErr w:type="gramEnd"/>
      <w:r>
        <w:t xml:space="preserve"> </w:t>
      </w:r>
      <w:r w:rsidR="00AC480F">
        <w:tab/>
      </w:r>
      <w:r>
        <w:t>Zásady ochrany stavby před negativními účinky vnějšího prostředí</w:t>
      </w:r>
      <w:bookmarkEnd w:id="22"/>
      <w:r>
        <w:t xml:space="preserve"> </w:t>
      </w:r>
    </w:p>
    <w:p w:rsidR="00B33550" w:rsidRDefault="00920B55" w:rsidP="00AC480F">
      <w:pPr>
        <w:pStyle w:val="Nadpis3"/>
      </w:pPr>
      <w:r>
        <w:t xml:space="preserve">a) </w:t>
      </w:r>
      <w:r w:rsidR="00AC480F">
        <w:tab/>
        <w:t>O</w:t>
      </w:r>
      <w:r>
        <w:t>chrana p</w:t>
      </w:r>
      <w:r w:rsidR="00AC480F">
        <w:t>řed pronikáním radonu z podloží.</w:t>
      </w:r>
      <w:r>
        <w:t xml:space="preserve"> </w:t>
      </w:r>
    </w:p>
    <w:p w:rsidR="00B06CA6" w:rsidRPr="00B06CA6" w:rsidRDefault="00B06CA6" w:rsidP="00B06CA6">
      <w:pPr>
        <w:spacing w:line="360" w:lineRule="auto"/>
        <w:jc w:val="both"/>
        <w:rPr>
          <w:rFonts w:ascii="Calibri" w:hAnsi="Calibri"/>
        </w:rPr>
      </w:pPr>
      <w:r w:rsidRPr="00122D28">
        <w:rPr>
          <w:rFonts w:ascii="Calibri" w:hAnsi="Calibri"/>
        </w:rPr>
        <w:t xml:space="preserve">Dle charakteru stavby (komunikace a </w:t>
      </w:r>
      <w:proofErr w:type="spellStart"/>
      <w:r w:rsidRPr="00122D28">
        <w:rPr>
          <w:rFonts w:ascii="Calibri" w:hAnsi="Calibri"/>
        </w:rPr>
        <w:t>inž</w:t>
      </w:r>
      <w:proofErr w:type="spellEnd"/>
      <w:r w:rsidRPr="00122D28">
        <w:rPr>
          <w:rFonts w:ascii="Calibri" w:hAnsi="Calibri"/>
        </w:rPr>
        <w:t>.</w:t>
      </w:r>
      <w:r>
        <w:rPr>
          <w:rFonts w:ascii="Calibri" w:hAnsi="Calibri"/>
        </w:rPr>
        <w:t xml:space="preserve"> </w:t>
      </w:r>
      <w:r w:rsidRPr="00122D28">
        <w:rPr>
          <w:rFonts w:ascii="Calibri" w:hAnsi="Calibri"/>
        </w:rPr>
        <w:t>sítě) není nutné provádět opatření proti pronikání radonu z podloží.</w:t>
      </w:r>
    </w:p>
    <w:p w:rsidR="00B33550" w:rsidRDefault="00920B55" w:rsidP="00AC480F">
      <w:pPr>
        <w:pStyle w:val="Nadpis3"/>
      </w:pPr>
      <w:r>
        <w:t xml:space="preserve">b) </w:t>
      </w:r>
      <w:r w:rsidR="00AC480F">
        <w:tab/>
        <w:t>Ochrana před bludnými proudy.</w:t>
      </w:r>
      <w:r>
        <w:t xml:space="preserve"> </w:t>
      </w:r>
    </w:p>
    <w:p w:rsidR="00B06CA6" w:rsidRPr="00B06CA6" w:rsidRDefault="00B06CA6" w:rsidP="00B06CA6">
      <w:pPr>
        <w:spacing w:line="360" w:lineRule="auto"/>
        <w:jc w:val="both"/>
        <w:rPr>
          <w:rFonts w:ascii="Calibri" w:hAnsi="Calibri"/>
        </w:rPr>
      </w:pPr>
      <w:r w:rsidRPr="00122D28">
        <w:rPr>
          <w:rFonts w:ascii="Calibri" w:hAnsi="Calibri"/>
        </w:rPr>
        <w:t xml:space="preserve">Dle charakteru stavby (komunikace a </w:t>
      </w:r>
      <w:proofErr w:type="spellStart"/>
      <w:r w:rsidRPr="00122D28">
        <w:rPr>
          <w:rFonts w:ascii="Calibri" w:hAnsi="Calibri"/>
        </w:rPr>
        <w:t>inž</w:t>
      </w:r>
      <w:proofErr w:type="spellEnd"/>
      <w:r w:rsidRPr="00122D28">
        <w:rPr>
          <w:rFonts w:ascii="Calibri" w:hAnsi="Calibri"/>
        </w:rPr>
        <w:t>.</w:t>
      </w:r>
      <w:r>
        <w:rPr>
          <w:rFonts w:ascii="Calibri" w:hAnsi="Calibri"/>
        </w:rPr>
        <w:t xml:space="preserve"> </w:t>
      </w:r>
      <w:r w:rsidRPr="00122D28">
        <w:rPr>
          <w:rFonts w:ascii="Calibri" w:hAnsi="Calibri"/>
        </w:rPr>
        <w:t>sítě) ne</w:t>
      </w:r>
      <w:r>
        <w:rPr>
          <w:rFonts w:ascii="Calibri" w:hAnsi="Calibri"/>
        </w:rPr>
        <w:t>ní nutné provádět opatření před bludnými proudy</w:t>
      </w:r>
      <w:r w:rsidRPr="00122D28">
        <w:rPr>
          <w:rFonts w:ascii="Calibri" w:hAnsi="Calibri"/>
        </w:rPr>
        <w:t>.</w:t>
      </w:r>
    </w:p>
    <w:p w:rsidR="00B33550" w:rsidRDefault="00920B55" w:rsidP="00AC480F">
      <w:pPr>
        <w:pStyle w:val="Nadpis3"/>
      </w:pPr>
      <w:r>
        <w:t xml:space="preserve">c) </w:t>
      </w:r>
      <w:r w:rsidR="00AC480F">
        <w:tab/>
        <w:t>O</w:t>
      </w:r>
      <w:r>
        <w:t>chr</w:t>
      </w:r>
      <w:r w:rsidR="00AC480F">
        <w:t>ana před technickou seizmicitou.</w:t>
      </w:r>
      <w:r>
        <w:t xml:space="preserve"> </w:t>
      </w:r>
    </w:p>
    <w:p w:rsidR="00B06CA6" w:rsidRPr="00B06CA6" w:rsidRDefault="00B06CA6" w:rsidP="00B06CA6">
      <w:r w:rsidRPr="00122D28">
        <w:rPr>
          <w:rFonts w:ascii="Calibri" w:hAnsi="Calibri"/>
        </w:rPr>
        <w:t>Stavba se nenachází v </w:t>
      </w:r>
      <w:proofErr w:type="spellStart"/>
      <w:r w:rsidRPr="00122D28">
        <w:rPr>
          <w:rFonts w:ascii="Calibri" w:hAnsi="Calibri"/>
        </w:rPr>
        <w:t>seismicky</w:t>
      </w:r>
      <w:proofErr w:type="spellEnd"/>
      <w:r w:rsidRPr="00122D28">
        <w:rPr>
          <w:rFonts w:ascii="Calibri" w:hAnsi="Calibri"/>
        </w:rPr>
        <w:t xml:space="preserve"> aktivním území, ani se nepředpokládají sesuvy půdy.</w:t>
      </w:r>
    </w:p>
    <w:p w:rsidR="00B33550" w:rsidRDefault="00920B55" w:rsidP="00AC480F">
      <w:pPr>
        <w:pStyle w:val="Nadpis3"/>
      </w:pPr>
      <w:r>
        <w:lastRenderedPageBreak/>
        <w:t xml:space="preserve">d) </w:t>
      </w:r>
      <w:r w:rsidR="00AC480F">
        <w:tab/>
        <w:t>Ochrana před hlukem.</w:t>
      </w:r>
      <w:r>
        <w:t xml:space="preserve"> </w:t>
      </w:r>
    </w:p>
    <w:p w:rsidR="00B06CA6" w:rsidRPr="00B06CA6" w:rsidRDefault="00B06CA6" w:rsidP="00B06CA6">
      <w:pPr>
        <w:rPr>
          <w:rFonts w:asciiTheme="minorHAnsi" w:hAnsiTheme="minorHAnsi" w:cstheme="minorHAnsi"/>
        </w:rPr>
      </w:pPr>
      <w:r>
        <w:rPr>
          <w:rFonts w:asciiTheme="minorHAnsi" w:hAnsiTheme="minorHAnsi" w:cstheme="minorHAnsi"/>
        </w:rPr>
        <w:t>Povaha stavby nevyžaduje</w:t>
      </w:r>
      <w:r w:rsidRPr="00B06CA6">
        <w:rPr>
          <w:rFonts w:asciiTheme="minorHAnsi" w:hAnsiTheme="minorHAnsi" w:cstheme="minorHAnsi"/>
        </w:rPr>
        <w:t>.</w:t>
      </w:r>
    </w:p>
    <w:p w:rsidR="00B33550" w:rsidRDefault="00920B55" w:rsidP="00AC480F">
      <w:pPr>
        <w:pStyle w:val="Nadpis3"/>
      </w:pPr>
      <w:r>
        <w:t xml:space="preserve">e) </w:t>
      </w:r>
      <w:r w:rsidR="00AC480F">
        <w:tab/>
        <w:t>Protipovodňová opatření.</w:t>
      </w:r>
      <w:r>
        <w:t xml:space="preserve"> </w:t>
      </w:r>
    </w:p>
    <w:p w:rsidR="00B06CA6" w:rsidRPr="00B06CA6" w:rsidRDefault="00B06CA6" w:rsidP="00B06CA6">
      <w:r w:rsidRPr="00122D28">
        <w:rPr>
          <w:rFonts w:ascii="Calibri" w:hAnsi="Calibri"/>
        </w:rPr>
        <w:t>Místo stavby se nenachází v</w:t>
      </w:r>
      <w:r>
        <w:rPr>
          <w:rFonts w:ascii="Calibri" w:hAnsi="Calibri"/>
        </w:rPr>
        <w:t> </w:t>
      </w:r>
      <w:r w:rsidRPr="00122D28">
        <w:rPr>
          <w:rFonts w:ascii="Calibri" w:hAnsi="Calibri"/>
        </w:rPr>
        <w:t>záplavovém</w:t>
      </w:r>
      <w:r>
        <w:rPr>
          <w:rFonts w:ascii="Calibri" w:hAnsi="Calibri"/>
        </w:rPr>
        <w:t xml:space="preserve"> území.</w:t>
      </w:r>
    </w:p>
    <w:p w:rsidR="00B33550" w:rsidRDefault="00920B55" w:rsidP="00AC480F">
      <w:pPr>
        <w:pStyle w:val="Nadpis3"/>
      </w:pPr>
      <w:r>
        <w:t xml:space="preserve">f) </w:t>
      </w:r>
      <w:r w:rsidR="00AC480F">
        <w:tab/>
        <w:t>O</w:t>
      </w:r>
      <w:r>
        <w:t>chrana před ostatními účinky</w:t>
      </w:r>
      <w:r w:rsidR="00AC480F">
        <w:t>.</w:t>
      </w:r>
      <w:r>
        <w:t xml:space="preserve"> </w:t>
      </w:r>
    </w:p>
    <w:p w:rsidR="00B06CA6" w:rsidRPr="00B06CA6" w:rsidRDefault="00B06CA6" w:rsidP="00B06CA6">
      <w:pPr>
        <w:rPr>
          <w:rFonts w:asciiTheme="minorHAnsi" w:hAnsiTheme="minorHAnsi" w:cstheme="minorHAnsi"/>
        </w:rPr>
      </w:pPr>
      <w:r w:rsidRPr="00B06CA6">
        <w:rPr>
          <w:rFonts w:asciiTheme="minorHAnsi" w:hAnsiTheme="minorHAnsi" w:cstheme="minorHAnsi"/>
        </w:rPr>
        <w:t>Neočekávající je jiné účiny vnějšího prostředí.</w:t>
      </w:r>
    </w:p>
    <w:p w:rsidR="00B33550" w:rsidRDefault="00920B55" w:rsidP="00AC480F">
      <w:pPr>
        <w:pStyle w:val="Nadpis2"/>
      </w:pPr>
      <w:bookmarkStart w:id="23" w:name="_Toc528923872"/>
      <w:proofErr w:type="gramStart"/>
      <w:r>
        <w:t xml:space="preserve">B.3 </w:t>
      </w:r>
      <w:r w:rsidR="00AC480F">
        <w:tab/>
      </w:r>
      <w:r>
        <w:t>Připojení</w:t>
      </w:r>
      <w:proofErr w:type="gramEnd"/>
      <w:r>
        <w:t xml:space="preserve"> stavby na technickou infrastrukturu</w:t>
      </w:r>
      <w:bookmarkEnd w:id="23"/>
      <w:r>
        <w:t xml:space="preserve"> </w:t>
      </w:r>
    </w:p>
    <w:p w:rsidR="00B33550" w:rsidRDefault="00920B55" w:rsidP="00AC480F">
      <w:pPr>
        <w:pStyle w:val="Nadpis3"/>
      </w:pPr>
      <w:r>
        <w:t xml:space="preserve">a) </w:t>
      </w:r>
      <w:r w:rsidR="00AC480F">
        <w:tab/>
      </w:r>
      <w:proofErr w:type="spellStart"/>
      <w:r w:rsidR="00AC480F">
        <w:t>N</w:t>
      </w:r>
      <w:r>
        <w:t>apojovací</w:t>
      </w:r>
      <w:proofErr w:type="spellEnd"/>
      <w:r>
        <w:t xml:space="preserve"> místa tec</w:t>
      </w:r>
      <w:r w:rsidR="00AC480F">
        <w:t>hnické infrastruktury, přeložky.</w:t>
      </w:r>
      <w:r>
        <w:t xml:space="preserve"> </w:t>
      </w:r>
    </w:p>
    <w:p w:rsidR="00DE549F" w:rsidRPr="00DE549F" w:rsidRDefault="00DE549F" w:rsidP="00DE549F">
      <w:pPr>
        <w:spacing w:line="360" w:lineRule="auto"/>
        <w:jc w:val="both"/>
        <w:rPr>
          <w:rFonts w:ascii="Calibri" w:hAnsi="Calibri"/>
        </w:rPr>
      </w:pPr>
      <w:r w:rsidRPr="00DE549F">
        <w:rPr>
          <w:rFonts w:ascii="Calibri" w:hAnsi="Calibri"/>
        </w:rPr>
        <w:t>Veřejné osvětlení – nové kabelové rozvody se napojí na stávající rozvody.</w:t>
      </w:r>
    </w:p>
    <w:p w:rsidR="00B33550" w:rsidRDefault="00920B55" w:rsidP="00AC480F">
      <w:pPr>
        <w:pStyle w:val="Nadpis3"/>
      </w:pPr>
      <w:r>
        <w:t xml:space="preserve">b) </w:t>
      </w:r>
      <w:r w:rsidR="00AC480F">
        <w:tab/>
        <w:t>P</w:t>
      </w:r>
      <w:r>
        <w:t xml:space="preserve">řipojovací rozměry, výkonové kapacity a délky. </w:t>
      </w:r>
    </w:p>
    <w:p w:rsidR="00832866" w:rsidRPr="00DE549F" w:rsidRDefault="006B4066" w:rsidP="00DE549F">
      <w:pPr>
        <w:spacing w:line="360" w:lineRule="auto"/>
        <w:jc w:val="both"/>
        <w:rPr>
          <w:rFonts w:ascii="Calibri" w:hAnsi="Calibri"/>
        </w:rPr>
      </w:pPr>
      <w:r>
        <w:rPr>
          <w:rFonts w:ascii="Calibri" w:hAnsi="Calibri"/>
        </w:rPr>
        <w:t>3</w:t>
      </w:r>
      <w:r w:rsidR="00832866">
        <w:rPr>
          <w:rFonts w:ascii="Calibri" w:hAnsi="Calibri"/>
        </w:rPr>
        <w:t>2 nových svítidel na</w:t>
      </w:r>
      <w:r w:rsidR="00832866" w:rsidRPr="00D754C8">
        <w:rPr>
          <w:rFonts w:ascii="Calibri" w:hAnsi="Calibri"/>
        </w:rPr>
        <w:t xml:space="preserve"> stožárech VO včetně kabelového vedení.</w:t>
      </w:r>
    </w:p>
    <w:p w:rsidR="00B33550" w:rsidRDefault="00920B55" w:rsidP="00AC480F">
      <w:pPr>
        <w:pStyle w:val="Nadpis2"/>
      </w:pPr>
      <w:bookmarkStart w:id="24" w:name="_Toc528923873"/>
      <w:proofErr w:type="gramStart"/>
      <w:r>
        <w:t xml:space="preserve">B.4 </w:t>
      </w:r>
      <w:r w:rsidR="00FF2FFA">
        <w:tab/>
      </w:r>
      <w:r>
        <w:t>Dopravní</w:t>
      </w:r>
      <w:proofErr w:type="gramEnd"/>
      <w:r>
        <w:t xml:space="preserve"> řešení</w:t>
      </w:r>
      <w:bookmarkEnd w:id="24"/>
    </w:p>
    <w:p w:rsidR="00B33550" w:rsidRDefault="00920B55" w:rsidP="00FF2FFA">
      <w:pPr>
        <w:pStyle w:val="Nadpis3"/>
      </w:pPr>
      <w:r>
        <w:t xml:space="preserve">a) </w:t>
      </w:r>
      <w:r w:rsidR="00FF2FFA">
        <w:tab/>
        <w:t>P</w:t>
      </w:r>
      <w:r>
        <w:t xml:space="preserve">opis dopravního řešení včetně bezbariérových opatření pro přístupnost a užívání stavby osobami </w:t>
      </w:r>
      <w:r w:rsidR="00FF2FFA">
        <w:tab/>
      </w:r>
      <w:r>
        <w:t>se sníženou s</w:t>
      </w:r>
      <w:r w:rsidR="00FF2FFA">
        <w:t>chopností pohybu nebo orientace.</w:t>
      </w:r>
      <w:r>
        <w:t xml:space="preserve"> </w:t>
      </w:r>
    </w:p>
    <w:p w:rsidR="00832866" w:rsidRPr="00BE5CA8" w:rsidRDefault="00832866" w:rsidP="00BE5CA8">
      <w:pPr>
        <w:spacing w:line="360" w:lineRule="auto"/>
        <w:jc w:val="both"/>
        <w:rPr>
          <w:rFonts w:ascii="Calibri" w:hAnsi="Calibri"/>
        </w:rPr>
      </w:pPr>
      <w:r w:rsidRPr="00971D55">
        <w:rPr>
          <w:rFonts w:ascii="Calibri" w:hAnsi="Calibri"/>
        </w:rPr>
        <w:t xml:space="preserve">Jedná se o </w:t>
      </w:r>
      <w:r>
        <w:rPr>
          <w:rFonts w:ascii="Calibri" w:hAnsi="Calibri"/>
        </w:rPr>
        <w:t xml:space="preserve">chodníkové plochy </w:t>
      </w:r>
      <w:r w:rsidRPr="00971D55">
        <w:rPr>
          <w:rFonts w:ascii="Calibri" w:hAnsi="Calibri"/>
        </w:rPr>
        <w:t>v</w:t>
      </w:r>
      <w:r>
        <w:rPr>
          <w:rFonts w:ascii="Calibri" w:hAnsi="Calibri"/>
        </w:rPr>
        <w:t> </w:t>
      </w:r>
      <w:r w:rsidRPr="00971D55">
        <w:rPr>
          <w:rFonts w:ascii="Calibri" w:hAnsi="Calibri"/>
        </w:rPr>
        <w:t>lokalitě</w:t>
      </w:r>
      <w:r>
        <w:rPr>
          <w:rFonts w:ascii="Calibri" w:hAnsi="Calibri"/>
        </w:rPr>
        <w:t xml:space="preserve"> Hostovice</w:t>
      </w:r>
      <w:r w:rsidRPr="00971D55">
        <w:rPr>
          <w:rFonts w:ascii="Calibri" w:hAnsi="Calibri"/>
        </w:rPr>
        <w:t xml:space="preserve"> </w:t>
      </w:r>
      <w:r>
        <w:rPr>
          <w:rFonts w:ascii="Calibri" w:hAnsi="Calibri"/>
        </w:rPr>
        <w:t>u zástavby</w:t>
      </w:r>
      <w:r w:rsidRPr="00971D55">
        <w:rPr>
          <w:rFonts w:ascii="Calibri" w:hAnsi="Calibri"/>
        </w:rPr>
        <w:t xml:space="preserve"> rodinných domů. </w:t>
      </w:r>
      <w:r>
        <w:rPr>
          <w:rFonts w:ascii="Calibri" w:hAnsi="Calibri"/>
        </w:rPr>
        <w:t xml:space="preserve">Chodníkové plochy budou zajišťovat dopravní propojení pěší dopravou mezi obcí Hostovice a ul. Žižkovou. Dále bude zajištěna lepší dopravní obslužnost MHD rekonstrukcí stávajících zastávek, které jsou v současné době téměř neidentifikovatelné s absencí základních standardů klasické zastávky MHD. Součástí vybudování chodníků jsou i stávající sjezdy k rodinným domům a garážím. </w:t>
      </w:r>
    </w:p>
    <w:p w:rsidR="00B33550" w:rsidRDefault="00920B55" w:rsidP="00FF2FFA">
      <w:pPr>
        <w:pStyle w:val="Nadpis3"/>
      </w:pPr>
      <w:r>
        <w:t xml:space="preserve">b) </w:t>
      </w:r>
      <w:r w:rsidR="00FF2FFA">
        <w:tab/>
        <w:t>N</w:t>
      </w:r>
      <w:r>
        <w:t>apojení území na st</w:t>
      </w:r>
      <w:r w:rsidR="00FF2FFA">
        <w:t>ávající dopravní infrastrukturu.</w:t>
      </w:r>
      <w:r>
        <w:t xml:space="preserve"> </w:t>
      </w:r>
    </w:p>
    <w:p w:rsidR="00832866" w:rsidRPr="00BE5CA8" w:rsidRDefault="00832866" w:rsidP="00BE5CA8">
      <w:pPr>
        <w:spacing w:line="360" w:lineRule="auto"/>
        <w:jc w:val="both"/>
        <w:rPr>
          <w:rFonts w:ascii="Calibri" w:hAnsi="Calibri"/>
        </w:rPr>
      </w:pPr>
      <w:r>
        <w:rPr>
          <w:rFonts w:ascii="Calibri" w:hAnsi="Calibri"/>
        </w:rPr>
        <w:t xml:space="preserve">Nově budované chodníky jsou napojeny na stávající v ul. Hostovická před prodejnou Koupeny Ptáček. Tímto se připojuje navržený chodník na komunikační síť města Ústí nad Labem. </w:t>
      </w:r>
      <w:r w:rsidRPr="002B1F3C">
        <w:rPr>
          <w:rFonts w:ascii="Calibri" w:hAnsi="Calibri" w:cs="Calibri"/>
        </w:rPr>
        <w:t xml:space="preserve">Rozhledové poměry </w:t>
      </w:r>
      <w:r>
        <w:rPr>
          <w:rFonts w:ascii="Calibri" w:hAnsi="Calibri" w:cs="Calibri"/>
        </w:rPr>
        <w:t xml:space="preserve">sjezdů a přechodů pro chodce </w:t>
      </w:r>
      <w:r w:rsidRPr="002B1F3C">
        <w:rPr>
          <w:rFonts w:ascii="Calibri" w:hAnsi="Calibri" w:cs="Calibri"/>
        </w:rPr>
        <w:t xml:space="preserve">jsou posouzeny dle </w:t>
      </w:r>
      <w:r>
        <w:rPr>
          <w:rFonts w:ascii="Calibri" w:hAnsi="Calibri" w:cs="Calibri"/>
        </w:rPr>
        <w:t>ČSN 736110. Vzhledem k maximální dovolené rychlosti – 50 km/hod</w:t>
      </w:r>
      <w:r w:rsidRPr="002B1F3C">
        <w:rPr>
          <w:rFonts w:ascii="Calibri" w:hAnsi="Calibri" w:cs="Calibri"/>
        </w:rPr>
        <w:t>,</w:t>
      </w:r>
      <w:r>
        <w:rPr>
          <w:rFonts w:ascii="Calibri" w:hAnsi="Calibri" w:cs="Calibri"/>
        </w:rPr>
        <w:t xml:space="preserve"> je požadovaná rozhledová vzdálenost 35 m. Na všech řešených místech je zajištěn dostatečný rozhled na obě strany.</w:t>
      </w:r>
    </w:p>
    <w:p w:rsidR="00B33550" w:rsidRDefault="00920B55" w:rsidP="00FF2FFA">
      <w:pPr>
        <w:pStyle w:val="Nadpis3"/>
      </w:pPr>
      <w:r>
        <w:t xml:space="preserve">c) </w:t>
      </w:r>
      <w:r w:rsidR="00FF2FFA">
        <w:tab/>
        <w:t>Doprava v klidu.</w:t>
      </w:r>
      <w:r>
        <w:t xml:space="preserve"> </w:t>
      </w:r>
    </w:p>
    <w:p w:rsidR="00832866" w:rsidRPr="00BE5CA8" w:rsidRDefault="00832866" w:rsidP="00BE5CA8">
      <w:pPr>
        <w:spacing w:line="360" w:lineRule="auto"/>
        <w:jc w:val="both"/>
        <w:rPr>
          <w:rFonts w:ascii="Calibri" w:hAnsi="Calibri"/>
        </w:rPr>
      </w:pPr>
      <w:r>
        <w:rPr>
          <w:rFonts w:ascii="Calibri" w:hAnsi="Calibri"/>
        </w:rPr>
        <w:t>P</w:t>
      </w:r>
      <w:r w:rsidRPr="00EE3F56">
        <w:rPr>
          <w:rFonts w:ascii="Calibri" w:hAnsi="Calibri"/>
        </w:rPr>
        <w:t>arkovací</w:t>
      </w:r>
      <w:r>
        <w:rPr>
          <w:rFonts w:ascii="Calibri" w:hAnsi="Calibri"/>
        </w:rPr>
        <w:t xml:space="preserve"> místa jsou navržena jako podélná po rekonstruované jižní straně ulice Hostovická. Podélná stání jsou navržena v zálivech s šířkou parkovacího stání 2,0m. Kryt je navržen z betonové dlažby </w:t>
      </w:r>
      <w:proofErr w:type="spellStart"/>
      <w:r>
        <w:rPr>
          <w:rFonts w:ascii="Calibri" w:hAnsi="Calibri"/>
        </w:rPr>
        <w:t>tl</w:t>
      </w:r>
      <w:proofErr w:type="spellEnd"/>
      <w:r>
        <w:rPr>
          <w:rFonts w:ascii="Calibri" w:hAnsi="Calibri"/>
        </w:rPr>
        <w:t xml:space="preserve">. 80 mm. </w:t>
      </w:r>
      <w:r w:rsidR="005B41D7">
        <w:rPr>
          <w:rFonts w:ascii="Calibri" w:hAnsi="Calibri"/>
        </w:rPr>
        <w:t xml:space="preserve">Podélná parkovací stání jsou navržena pro 11 osobních vozidel. </w:t>
      </w:r>
    </w:p>
    <w:p w:rsidR="00B33550" w:rsidRDefault="00920B55" w:rsidP="00FF2FFA">
      <w:pPr>
        <w:pStyle w:val="Nadpis3"/>
      </w:pPr>
      <w:r>
        <w:t xml:space="preserve">d) </w:t>
      </w:r>
      <w:r w:rsidR="00FF2FFA">
        <w:tab/>
        <w:t>P</w:t>
      </w:r>
      <w:r>
        <w:t xml:space="preserve">ěší a cyklistické stezky. </w:t>
      </w:r>
    </w:p>
    <w:p w:rsidR="00832866" w:rsidRPr="00832866" w:rsidRDefault="00832866" w:rsidP="00832866">
      <w:r>
        <w:rPr>
          <w:rFonts w:ascii="Calibri" w:hAnsi="Calibri"/>
        </w:rPr>
        <w:t>Stezka pro pěší a cyklisty není součástí řešení</w:t>
      </w:r>
    </w:p>
    <w:p w:rsidR="00B33550" w:rsidRDefault="00920B55" w:rsidP="00AC480F">
      <w:pPr>
        <w:pStyle w:val="Nadpis2"/>
      </w:pPr>
      <w:bookmarkStart w:id="25" w:name="_Toc528923874"/>
      <w:proofErr w:type="gramStart"/>
      <w:r>
        <w:t xml:space="preserve">B.5 </w:t>
      </w:r>
      <w:r w:rsidR="00AC480F">
        <w:tab/>
      </w:r>
      <w:r>
        <w:t>Řešení</w:t>
      </w:r>
      <w:proofErr w:type="gramEnd"/>
      <w:r>
        <w:t xml:space="preserve"> vegetace a souvisejících terénních úprav</w:t>
      </w:r>
      <w:bookmarkEnd w:id="25"/>
      <w:r>
        <w:t xml:space="preserve"> </w:t>
      </w:r>
    </w:p>
    <w:p w:rsidR="003071F9" w:rsidRPr="00BE5CA8" w:rsidRDefault="003071F9" w:rsidP="00BE5CA8">
      <w:pPr>
        <w:spacing w:line="360" w:lineRule="auto"/>
        <w:jc w:val="both"/>
        <w:rPr>
          <w:rFonts w:ascii="Calibri" w:hAnsi="Calibri"/>
        </w:rPr>
      </w:pPr>
      <w:r w:rsidRPr="00BF23BB">
        <w:rPr>
          <w:rFonts w:ascii="Calibri" w:hAnsi="Calibri"/>
        </w:rPr>
        <w:t xml:space="preserve">Na ploše stavby </w:t>
      </w:r>
      <w:r>
        <w:rPr>
          <w:rFonts w:ascii="Calibri" w:hAnsi="Calibri"/>
        </w:rPr>
        <w:t xml:space="preserve">komunikace </w:t>
      </w:r>
      <w:r w:rsidRPr="00BF23BB">
        <w:rPr>
          <w:rFonts w:ascii="Calibri" w:hAnsi="Calibri"/>
        </w:rPr>
        <w:t xml:space="preserve">budou nejprve prováděny hrubé terénní úpravy, kterým bude předcházet skrývka ornice. V trase pokládky </w:t>
      </w:r>
      <w:proofErr w:type="spellStart"/>
      <w:proofErr w:type="gramStart"/>
      <w:r w:rsidRPr="00BF23BB">
        <w:rPr>
          <w:rFonts w:ascii="Calibri" w:hAnsi="Calibri"/>
        </w:rPr>
        <w:t>inž.sítí</w:t>
      </w:r>
      <w:proofErr w:type="spellEnd"/>
      <w:proofErr w:type="gramEnd"/>
      <w:r w:rsidRPr="00BF23BB">
        <w:rPr>
          <w:rFonts w:ascii="Calibri" w:hAnsi="Calibri"/>
        </w:rPr>
        <w:t xml:space="preserve"> mimo tuto plochu bude provedena v celé šíři pracovního pruhu pro výkopy skrývka humózní vrstvy. Odebraná ornice se následně rozprostře </w:t>
      </w:r>
      <w:r>
        <w:rPr>
          <w:rFonts w:ascii="Calibri" w:hAnsi="Calibri"/>
        </w:rPr>
        <w:t>při závěrečných úpravách</w:t>
      </w:r>
      <w:r w:rsidRPr="00BF23BB">
        <w:rPr>
          <w:rFonts w:ascii="Calibri" w:hAnsi="Calibri"/>
        </w:rPr>
        <w:t xml:space="preserve"> v</w:t>
      </w:r>
      <w:r>
        <w:rPr>
          <w:rFonts w:ascii="Calibri" w:hAnsi="Calibri"/>
        </w:rPr>
        <w:t> </w:t>
      </w:r>
      <w:r w:rsidRPr="00BF23BB">
        <w:rPr>
          <w:rFonts w:ascii="Calibri" w:hAnsi="Calibri"/>
        </w:rPr>
        <w:t>místě</w:t>
      </w:r>
      <w:r>
        <w:rPr>
          <w:rFonts w:ascii="Calibri" w:hAnsi="Calibri"/>
        </w:rPr>
        <w:t xml:space="preserve"> veřejných</w:t>
      </w:r>
      <w:r w:rsidRPr="00BF23BB">
        <w:rPr>
          <w:rFonts w:ascii="Calibri" w:hAnsi="Calibri"/>
        </w:rPr>
        <w:t xml:space="preserve"> </w:t>
      </w:r>
      <w:r w:rsidRPr="00BF23BB">
        <w:rPr>
          <w:rFonts w:ascii="Calibri" w:hAnsi="Calibri"/>
        </w:rPr>
        <w:lastRenderedPageBreak/>
        <w:t>ozeleněných ploch. Skrytá zemina bude deponována odděleně od ostatních výkopových materiálů. Po dobu deponování bude tato zemina udržována v bezplevelném stavu a zabezpečena proti znehodnocení. O činnostech souvisejících s nakládáním s ornicí budou vedeny záznamy ve stavebním deníku.</w:t>
      </w:r>
      <w:r>
        <w:rPr>
          <w:rFonts w:ascii="Calibri" w:hAnsi="Calibri"/>
        </w:rPr>
        <w:t xml:space="preserve"> </w:t>
      </w:r>
    </w:p>
    <w:p w:rsidR="00B33550" w:rsidRDefault="00920B55" w:rsidP="00AC480F">
      <w:pPr>
        <w:pStyle w:val="Nadpis2"/>
      </w:pPr>
      <w:bookmarkStart w:id="26" w:name="_Toc528923875"/>
      <w:proofErr w:type="gramStart"/>
      <w:r>
        <w:t xml:space="preserve">B.6 </w:t>
      </w:r>
      <w:r w:rsidR="00AC480F">
        <w:tab/>
      </w:r>
      <w:r>
        <w:t>Popis</w:t>
      </w:r>
      <w:proofErr w:type="gramEnd"/>
      <w:r>
        <w:t xml:space="preserve"> vlivů stavby na životní prostředí a jeho ochrana</w:t>
      </w:r>
      <w:bookmarkEnd w:id="26"/>
      <w:r>
        <w:t xml:space="preserve"> </w:t>
      </w:r>
    </w:p>
    <w:p w:rsidR="00B33550" w:rsidRDefault="00FF2FFA" w:rsidP="00FF2FFA">
      <w:pPr>
        <w:pStyle w:val="Nadpis3"/>
      </w:pPr>
      <w:r>
        <w:t xml:space="preserve">a) </w:t>
      </w:r>
      <w:r>
        <w:tab/>
        <w:t>V</w:t>
      </w:r>
      <w:r w:rsidR="00920B55">
        <w:t>liv na životní prostředí - ovzduší, hluk, voda, odpady a půda</w:t>
      </w:r>
      <w:r>
        <w:t>.</w:t>
      </w:r>
      <w:r w:rsidR="00920B55">
        <w:t xml:space="preserve"> </w:t>
      </w:r>
    </w:p>
    <w:p w:rsidR="003071F9" w:rsidRDefault="003071F9" w:rsidP="003071F9">
      <w:pPr>
        <w:spacing w:line="360" w:lineRule="auto"/>
        <w:jc w:val="both"/>
        <w:rPr>
          <w:rFonts w:ascii="Calibri" w:hAnsi="Calibri"/>
        </w:rPr>
      </w:pPr>
      <w:r w:rsidRPr="0027024C">
        <w:rPr>
          <w:rFonts w:ascii="Calibri" w:hAnsi="Calibri"/>
        </w:rPr>
        <w:t>Stavba nebude mít negativní vliv na jednotlivé složky životního prostředí.</w:t>
      </w:r>
    </w:p>
    <w:p w:rsidR="003071F9" w:rsidRDefault="003071F9" w:rsidP="003071F9">
      <w:pPr>
        <w:spacing w:line="360" w:lineRule="auto"/>
        <w:jc w:val="both"/>
        <w:rPr>
          <w:rFonts w:ascii="Calibri" w:hAnsi="Calibri"/>
        </w:rPr>
      </w:pPr>
    </w:p>
    <w:p w:rsidR="003071F9" w:rsidRPr="0027024C" w:rsidRDefault="003071F9" w:rsidP="003071F9">
      <w:pPr>
        <w:spacing w:line="360" w:lineRule="auto"/>
        <w:jc w:val="both"/>
        <w:rPr>
          <w:rFonts w:ascii="Calibri" w:hAnsi="Calibri"/>
          <w:b/>
        </w:rPr>
      </w:pPr>
      <w:r>
        <w:rPr>
          <w:rFonts w:ascii="Calibri" w:hAnsi="Calibri"/>
          <w:b/>
        </w:rPr>
        <w:t>Kvalita o</w:t>
      </w:r>
      <w:r w:rsidRPr="0027024C">
        <w:rPr>
          <w:rFonts w:ascii="Calibri" w:hAnsi="Calibri"/>
          <w:b/>
        </w:rPr>
        <w:t>vzduší</w:t>
      </w:r>
      <w:r>
        <w:rPr>
          <w:rFonts w:ascii="Calibri" w:hAnsi="Calibri"/>
          <w:b/>
        </w:rPr>
        <w:t xml:space="preserve"> a prašnost</w:t>
      </w:r>
      <w:r w:rsidRPr="0027024C">
        <w:rPr>
          <w:rFonts w:ascii="Calibri" w:hAnsi="Calibri"/>
          <w:b/>
        </w:rPr>
        <w:t>:</w:t>
      </w:r>
    </w:p>
    <w:p w:rsidR="003071F9" w:rsidRPr="003100A0" w:rsidRDefault="003071F9" w:rsidP="003071F9">
      <w:pPr>
        <w:spacing w:line="360" w:lineRule="auto"/>
        <w:jc w:val="both"/>
        <w:rPr>
          <w:rFonts w:ascii="Calibri" w:hAnsi="Calibri"/>
        </w:rPr>
      </w:pPr>
      <w:r w:rsidRPr="003100A0">
        <w:rPr>
          <w:rFonts w:ascii="Calibri" w:hAnsi="Calibri"/>
        </w:rPr>
        <w:t xml:space="preserve">Při realizaci stavby lze předpokládat na staveništi a v jeho bezprostřední blízkosti zvýšené emise výfukových plynů a prachu. Prašnost během realizace stavebních prací nutno minimalizovat technologickými opatřeními – především údržbou manipulačních ploch a technologickou kázní. Zřídí se zpevněná staveništní komunikace. </w:t>
      </w:r>
    </w:p>
    <w:p w:rsidR="003071F9" w:rsidRPr="003100A0" w:rsidRDefault="003071F9" w:rsidP="003071F9">
      <w:pPr>
        <w:pStyle w:val="4ZakladniPGP"/>
        <w:spacing w:line="360" w:lineRule="auto"/>
        <w:ind w:firstLine="0"/>
        <w:jc w:val="both"/>
        <w:rPr>
          <w:rFonts w:ascii="Calibri" w:hAnsi="Calibri" w:cs="Calibri"/>
          <w:i/>
          <w:sz w:val="20"/>
          <w:szCs w:val="20"/>
          <w:u w:val="single"/>
        </w:rPr>
      </w:pPr>
      <w:r w:rsidRPr="003100A0">
        <w:rPr>
          <w:rFonts w:ascii="Calibri" w:hAnsi="Calibri" w:cs="Calibri"/>
          <w:i/>
          <w:sz w:val="20"/>
          <w:szCs w:val="20"/>
          <w:u w:val="single"/>
        </w:rPr>
        <w:t>Při stavebních pracích je nutno zajistit následující opatření ke snížení prašnosti:</w:t>
      </w:r>
    </w:p>
    <w:p w:rsidR="003071F9" w:rsidRPr="003100A0" w:rsidRDefault="003071F9" w:rsidP="003071F9">
      <w:pPr>
        <w:pStyle w:val="4ZakladniPGP"/>
        <w:numPr>
          <w:ilvl w:val="0"/>
          <w:numId w:val="14"/>
        </w:numPr>
        <w:spacing w:before="0" w:line="360" w:lineRule="auto"/>
        <w:jc w:val="both"/>
        <w:rPr>
          <w:rFonts w:ascii="Calibri" w:hAnsi="Calibri" w:cs="Calibri"/>
          <w:sz w:val="20"/>
          <w:szCs w:val="20"/>
        </w:rPr>
      </w:pPr>
      <w:r w:rsidRPr="003100A0">
        <w:rPr>
          <w:rFonts w:ascii="Calibri" w:hAnsi="Calibri" w:cs="Calibri"/>
          <w:sz w:val="20"/>
          <w:szCs w:val="20"/>
        </w:rPr>
        <w:t>K bourání bude použito takových postupů a prostředků, které zajistí minimální produkci prachu do ovzduší</w:t>
      </w:r>
    </w:p>
    <w:p w:rsidR="003071F9" w:rsidRPr="003100A0" w:rsidRDefault="003071F9" w:rsidP="003071F9">
      <w:pPr>
        <w:pStyle w:val="4ZakladniPGP"/>
        <w:numPr>
          <w:ilvl w:val="0"/>
          <w:numId w:val="14"/>
        </w:numPr>
        <w:spacing w:before="0" w:line="360" w:lineRule="auto"/>
        <w:jc w:val="both"/>
        <w:rPr>
          <w:rFonts w:ascii="Calibri" w:hAnsi="Calibri" w:cs="Calibri"/>
          <w:sz w:val="20"/>
          <w:szCs w:val="20"/>
        </w:rPr>
      </w:pPr>
      <w:r w:rsidRPr="003100A0">
        <w:rPr>
          <w:rFonts w:ascii="Calibri" w:hAnsi="Calibri" w:cs="Calibri"/>
          <w:sz w:val="20"/>
          <w:szCs w:val="20"/>
        </w:rPr>
        <w:t>Po dobu veškerých demoličních, výkopových a ostatních prací je potřeba používat vozidla stavební mechanizmy, které splňují příslušné emisní limity na základě platné legislativy pro mobilní zdroje.</w:t>
      </w:r>
    </w:p>
    <w:p w:rsidR="003071F9" w:rsidRPr="003100A0" w:rsidRDefault="003071F9" w:rsidP="003071F9">
      <w:pPr>
        <w:pStyle w:val="4ZakladniPGP"/>
        <w:numPr>
          <w:ilvl w:val="0"/>
          <w:numId w:val="14"/>
        </w:numPr>
        <w:spacing w:before="0" w:line="360" w:lineRule="auto"/>
        <w:jc w:val="both"/>
        <w:rPr>
          <w:rFonts w:ascii="Calibri" w:hAnsi="Calibri" w:cs="Calibri"/>
          <w:sz w:val="20"/>
          <w:szCs w:val="20"/>
        </w:rPr>
      </w:pPr>
      <w:r w:rsidRPr="003100A0">
        <w:rPr>
          <w:rFonts w:ascii="Calibri" w:hAnsi="Calibri" w:cs="Calibri"/>
          <w:sz w:val="20"/>
          <w:szCs w:val="20"/>
        </w:rPr>
        <w:t>Nesmí být spalovány jakékoliv odpady včetně bioodpadu.</w:t>
      </w:r>
    </w:p>
    <w:p w:rsidR="003071F9" w:rsidRPr="003100A0" w:rsidRDefault="003071F9" w:rsidP="003071F9">
      <w:pPr>
        <w:pStyle w:val="4ZakladniPGP"/>
        <w:numPr>
          <w:ilvl w:val="0"/>
          <w:numId w:val="14"/>
        </w:numPr>
        <w:spacing w:before="0" w:line="360" w:lineRule="auto"/>
        <w:jc w:val="both"/>
        <w:rPr>
          <w:rFonts w:ascii="Calibri" w:hAnsi="Calibri" w:cs="Calibri"/>
          <w:sz w:val="20"/>
          <w:szCs w:val="20"/>
        </w:rPr>
      </w:pPr>
      <w:r w:rsidRPr="003100A0">
        <w:rPr>
          <w:rFonts w:ascii="Calibri" w:hAnsi="Calibri" w:cs="Calibri"/>
          <w:sz w:val="20"/>
          <w:szCs w:val="20"/>
        </w:rPr>
        <w:t xml:space="preserve">Při veškeré stavební činnosti a při manipulaci se sypkými materiály je nutné eliminovat produkci prachu do ovzduší. Skladovaný prašný materiál bude řádně zakryt a při manipulaci s ním bude pokud možno zkrápěn vodou, aby se zamezilo nadměrné prašnosti. Materiály, u nichž je vysoké riziko prášení, musí být uloženy ve vhodných uzavíratelných obalech nebo musí být skladovány nejlépe v krytých prostorech. Důležité je jejich co nejrychlejší zpracování. Nepotřebné zbytky se musí co nejdříve odvést ze staveniště. </w:t>
      </w:r>
    </w:p>
    <w:p w:rsidR="003071F9" w:rsidRPr="003100A0" w:rsidRDefault="003071F9" w:rsidP="003071F9">
      <w:pPr>
        <w:pStyle w:val="4ZakladniPGP"/>
        <w:numPr>
          <w:ilvl w:val="0"/>
          <w:numId w:val="14"/>
        </w:numPr>
        <w:spacing w:before="0" w:line="360" w:lineRule="auto"/>
        <w:jc w:val="both"/>
        <w:rPr>
          <w:rFonts w:ascii="Calibri" w:hAnsi="Calibri" w:cs="Calibri"/>
          <w:sz w:val="20"/>
          <w:szCs w:val="20"/>
        </w:rPr>
      </w:pPr>
      <w:r w:rsidRPr="003100A0">
        <w:rPr>
          <w:rFonts w:ascii="Calibri" w:hAnsi="Calibri" w:cs="Calibri"/>
          <w:sz w:val="20"/>
          <w:szCs w:val="20"/>
        </w:rPr>
        <w:t>Vozidla vyjíždějící ze stavby musí být řádně očištěna, aby nedocházelo ke znečišťování veřejných komunikací</w:t>
      </w:r>
    </w:p>
    <w:p w:rsidR="003071F9" w:rsidRPr="003100A0" w:rsidRDefault="003071F9" w:rsidP="003071F9">
      <w:pPr>
        <w:pStyle w:val="4ZakladniPGP"/>
        <w:numPr>
          <w:ilvl w:val="0"/>
          <w:numId w:val="14"/>
        </w:numPr>
        <w:spacing w:before="0" w:line="360" w:lineRule="auto"/>
        <w:jc w:val="both"/>
        <w:rPr>
          <w:rFonts w:ascii="Calibri" w:hAnsi="Calibri" w:cs="Calibri"/>
          <w:sz w:val="20"/>
          <w:szCs w:val="20"/>
        </w:rPr>
      </w:pPr>
      <w:r w:rsidRPr="003100A0">
        <w:rPr>
          <w:rFonts w:ascii="Calibri" w:hAnsi="Calibri" w:cs="Calibri"/>
          <w:sz w:val="20"/>
          <w:szCs w:val="20"/>
        </w:rPr>
        <w:t>Případné znečištění vozovky musí být bez průtahů odstraněno a vozovka uvedena do původního stavu</w:t>
      </w:r>
    </w:p>
    <w:p w:rsidR="003071F9" w:rsidRPr="003100A0" w:rsidRDefault="003071F9" w:rsidP="003071F9">
      <w:pPr>
        <w:pStyle w:val="4ZakladniPGP"/>
        <w:numPr>
          <w:ilvl w:val="0"/>
          <w:numId w:val="14"/>
        </w:numPr>
        <w:spacing w:before="0" w:line="360" w:lineRule="auto"/>
        <w:jc w:val="both"/>
        <w:rPr>
          <w:rFonts w:ascii="Calibri" w:hAnsi="Calibri" w:cs="Calibri"/>
          <w:sz w:val="20"/>
          <w:szCs w:val="20"/>
        </w:rPr>
      </w:pPr>
      <w:r w:rsidRPr="003100A0">
        <w:rPr>
          <w:rFonts w:ascii="Calibri" w:hAnsi="Calibri" w:cs="Calibri"/>
          <w:sz w:val="20"/>
          <w:szCs w:val="20"/>
        </w:rPr>
        <w:t>Vozidla dopravující sypké materiály musí používat k zakrytí hmot plachty</w:t>
      </w:r>
    </w:p>
    <w:p w:rsidR="003071F9" w:rsidRPr="003100A0" w:rsidRDefault="003071F9" w:rsidP="003071F9">
      <w:pPr>
        <w:pStyle w:val="4ZakladniPGP"/>
        <w:numPr>
          <w:ilvl w:val="0"/>
          <w:numId w:val="14"/>
        </w:numPr>
        <w:spacing w:before="0" w:line="360" w:lineRule="auto"/>
        <w:jc w:val="both"/>
        <w:rPr>
          <w:rFonts w:ascii="Calibri" w:hAnsi="Calibri" w:cs="Calibri"/>
          <w:sz w:val="20"/>
          <w:szCs w:val="20"/>
        </w:rPr>
      </w:pPr>
      <w:r w:rsidRPr="003100A0">
        <w:rPr>
          <w:rFonts w:ascii="Calibri" w:hAnsi="Calibri" w:cs="Calibri"/>
          <w:sz w:val="20"/>
          <w:szCs w:val="20"/>
        </w:rPr>
        <w:t>Odkrytou stavební plochu je nutno v případě zvýšené prašnosti zkrápět. V suchém období se kropí jak prostor zemních prací, tak staveništní komunikace a to i několikrát denně. Pravidelným skrápěním, údržbou komunikací a manipulačních ploch se sekundární prašnosti maximálně zamezí.</w:t>
      </w:r>
    </w:p>
    <w:p w:rsidR="003071F9" w:rsidRPr="003100A0" w:rsidRDefault="003071F9" w:rsidP="003071F9">
      <w:pPr>
        <w:pStyle w:val="4ZakladniPGP"/>
        <w:numPr>
          <w:ilvl w:val="0"/>
          <w:numId w:val="14"/>
        </w:numPr>
        <w:spacing w:before="0" w:line="360" w:lineRule="auto"/>
        <w:jc w:val="both"/>
        <w:rPr>
          <w:rFonts w:ascii="Calibri" w:hAnsi="Calibri" w:cs="Calibri"/>
          <w:sz w:val="20"/>
          <w:szCs w:val="20"/>
        </w:rPr>
      </w:pPr>
      <w:r w:rsidRPr="003100A0">
        <w:rPr>
          <w:rFonts w:ascii="Calibri" w:hAnsi="Calibri" w:cs="Calibri"/>
          <w:sz w:val="20"/>
          <w:szCs w:val="20"/>
        </w:rPr>
        <w:t>Stavebník je povinen před výjezdem vozidel stavby na veřejnou komunikaci vybudovat na vlastním pozemku oklepovou – mycí rampu.</w:t>
      </w:r>
    </w:p>
    <w:p w:rsidR="003071F9" w:rsidRPr="003100A0" w:rsidRDefault="003071F9" w:rsidP="003071F9">
      <w:pPr>
        <w:pStyle w:val="4ZakladniPGP"/>
        <w:spacing w:before="0"/>
        <w:ind w:left="284" w:firstLine="0"/>
        <w:jc w:val="both"/>
        <w:rPr>
          <w:rFonts w:ascii="Calibri" w:hAnsi="Calibri" w:cs="Calibri"/>
          <w:sz w:val="20"/>
          <w:szCs w:val="20"/>
        </w:rPr>
      </w:pPr>
    </w:p>
    <w:p w:rsidR="003071F9" w:rsidRPr="003100A0" w:rsidRDefault="003071F9" w:rsidP="003071F9">
      <w:pPr>
        <w:pStyle w:val="4ZakladniPGP"/>
        <w:spacing w:before="0" w:line="360" w:lineRule="auto"/>
        <w:ind w:firstLine="0"/>
        <w:jc w:val="both"/>
        <w:rPr>
          <w:rFonts w:ascii="Calibri" w:hAnsi="Calibri" w:cs="Calibri"/>
          <w:sz w:val="20"/>
          <w:szCs w:val="20"/>
        </w:rPr>
      </w:pPr>
      <w:r w:rsidRPr="003100A0">
        <w:rPr>
          <w:rFonts w:ascii="Calibri" w:hAnsi="Calibri" w:cs="Calibri"/>
          <w:sz w:val="20"/>
          <w:szCs w:val="20"/>
        </w:rPr>
        <w:t>Vlastní opatření budou záviset na povětrnostních podmínkách a v rámci výstavby budou k tomu přijímána patřičná opatření.</w:t>
      </w:r>
    </w:p>
    <w:p w:rsidR="003071F9" w:rsidRPr="003100A0" w:rsidRDefault="003071F9" w:rsidP="003071F9">
      <w:pPr>
        <w:spacing w:line="360" w:lineRule="auto"/>
        <w:jc w:val="both"/>
        <w:rPr>
          <w:rFonts w:ascii="Calibri" w:hAnsi="Calibri"/>
        </w:rPr>
      </w:pPr>
      <w:r w:rsidRPr="003100A0">
        <w:rPr>
          <w:rFonts w:ascii="Calibri" w:hAnsi="Calibri"/>
        </w:rPr>
        <w:t>Provoz zařízení staveniště bude pouze dočasný do doby dokončení vlastní stavby.</w:t>
      </w:r>
    </w:p>
    <w:p w:rsidR="003071F9" w:rsidRPr="003100A0" w:rsidRDefault="003071F9" w:rsidP="003071F9">
      <w:pPr>
        <w:spacing w:line="360" w:lineRule="auto"/>
        <w:jc w:val="both"/>
        <w:rPr>
          <w:rFonts w:ascii="Calibri" w:hAnsi="Calibri"/>
        </w:rPr>
      </w:pPr>
    </w:p>
    <w:p w:rsidR="003071F9" w:rsidRPr="003100A0" w:rsidRDefault="003071F9" w:rsidP="003071F9">
      <w:pPr>
        <w:spacing w:line="360" w:lineRule="auto"/>
        <w:jc w:val="both"/>
        <w:rPr>
          <w:rFonts w:ascii="Calibri" w:hAnsi="Calibri"/>
          <w:i/>
          <w:u w:val="single"/>
        </w:rPr>
      </w:pPr>
      <w:r w:rsidRPr="003100A0">
        <w:rPr>
          <w:rFonts w:ascii="Calibri" w:hAnsi="Calibri"/>
          <w:i/>
          <w:u w:val="single"/>
        </w:rPr>
        <w:t>Prašnost během provozu:</w:t>
      </w:r>
    </w:p>
    <w:p w:rsidR="00142B0D" w:rsidRPr="008F2769" w:rsidRDefault="003071F9" w:rsidP="003071F9">
      <w:pPr>
        <w:spacing w:line="360" w:lineRule="auto"/>
        <w:jc w:val="both"/>
        <w:rPr>
          <w:rFonts w:ascii="Calibri" w:hAnsi="Calibri"/>
        </w:rPr>
      </w:pPr>
      <w:r w:rsidRPr="003100A0">
        <w:rPr>
          <w:rFonts w:ascii="Calibri" w:hAnsi="Calibri"/>
        </w:rPr>
        <w:t>Novou výstavbou nedojde k nárůstu automobilové dopravy v dané oblasti.</w:t>
      </w:r>
    </w:p>
    <w:p w:rsidR="003071F9" w:rsidRPr="0027024C" w:rsidRDefault="003071F9" w:rsidP="003071F9">
      <w:pPr>
        <w:spacing w:line="360" w:lineRule="auto"/>
        <w:jc w:val="both"/>
        <w:rPr>
          <w:rFonts w:ascii="Calibri" w:hAnsi="Calibri"/>
          <w:b/>
        </w:rPr>
      </w:pPr>
      <w:r w:rsidRPr="0027024C">
        <w:rPr>
          <w:rFonts w:ascii="Calibri" w:hAnsi="Calibri"/>
          <w:b/>
        </w:rPr>
        <w:t>Hluk:</w:t>
      </w:r>
    </w:p>
    <w:p w:rsidR="003071F9" w:rsidRPr="0027024C" w:rsidRDefault="003071F9" w:rsidP="003071F9">
      <w:pPr>
        <w:spacing w:line="360" w:lineRule="auto"/>
        <w:jc w:val="both"/>
        <w:rPr>
          <w:rFonts w:ascii="Calibri" w:hAnsi="Calibri"/>
        </w:rPr>
      </w:pPr>
      <w:r w:rsidRPr="0027024C">
        <w:rPr>
          <w:rFonts w:ascii="Calibri" w:hAnsi="Calibri"/>
        </w:rPr>
        <w:t xml:space="preserve">Zvýšené hlukové zatížení se očekává v průběhu stavby. Po realizaci příslušných organizačních opatření se však nepředpokládá překročení limitních hodnot hluku ze stavební činnosti. </w:t>
      </w:r>
    </w:p>
    <w:p w:rsidR="003071F9" w:rsidRPr="0027024C" w:rsidRDefault="003071F9" w:rsidP="003071F9">
      <w:pPr>
        <w:spacing w:line="360" w:lineRule="auto"/>
        <w:jc w:val="both"/>
        <w:rPr>
          <w:rFonts w:ascii="Calibri" w:hAnsi="Calibri"/>
        </w:rPr>
      </w:pPr>
      <w:r w:rsidRPr="0027024C">
        <w:rPr>
          <w:rFonts w:ascii="Calibri" w:hAnsi="Calibri"/>
        </w:rPr>
        <w:t xml:space="preserve">Novou výstavbou nedojde k nárůstu automobilové dopravy v dané oblasti. Provozem nebudou překračovány limitní hodnoty ekvivalentní hladiny hluku pro danou lokalitu v denní době. </w:t>
      </w:r>
    </w:p>
    <w:p w:rsidR="003071F9" w:rsidRPr="0027024C" w:rsidRDefault="003071F9" w:rsidP="003071F9">
      <w:pPr>
        <w:spacing w:line="360" w:lineRule="auto"/>
        <w:jc w:val="both"/>
        <w:rPr>
          <w:rFonts w:ascii="Calibri" w:hAnsi="Calibri"/>
          <w:b/>
        </w:rPr>
      </w:pPr>
      <w:r w:rsidRPr="0027024C">
        <w:rPr>
          <w:rFonts w:ascii="Calibri" w:hAnsi="Calibri"/>
          <w:b/>
        </w:rPr>
        <w:t>Voda:</w:t>
      </w:r>
    </w:p>
    <w:p w:rsidR="003071F9" w:rsidRPr="0027024C" w:rsidRDefault="003071F9" w:rsidP="003071F9">
      <w:pPr>
        <w:spacing w:line="360" w:lineRule="auto"/>
        <w:jc w:val="both"/>
        <w:rPr>
          <w:rFonts w:ascii="Calibri" w:hAnsi="Calibri"/>
        </w:rPr>
      </w:pPr>
      <w:r w:rsidRPr="0027024C">
        <w:rPr>
          <w:rFonts w:ascii="Calibri" w:hAnsi="Calibri"/>
        </w:rPr>
        <w:t xml:space="preserve">Navrhovaná stavba bude budována s vědomím nutnosti ochrany podzemních a povrchových vod, čemuž odpovídá stavební řešení. Látky nebezpečné vodám budou při stavbě používány v nejnutnějším omezeném rozsahu a bude zaručeno, že i při případné drobné havárii nedojde k jejich úniku do kanalizace a vodoteče. </w:t>
      </w:r>
    </w:p>
    <w:p w:rsidR="003071F9" w:rsidRPr="0027024C" w:rsidRDefault="003071F9" w:rsidP="003071F9">
      <w:pPr>
        <w:spacing w:line="360" w:lineRule="auto"/>
        <w:jc w:val="both"/>
        <w:rPr>
          <w:rFonts w:ascii="Calibri" w:hAnsi="Calibri"/>
        </w:rPr>
      </w:pPr>
      <w:r w:rsidRPr="0027024C">
        <w:rPr>
          <w:rFonts w:ascii="Calibri" w:hAnsi="Calibri"/>
        </w:rPr>
        <w:t xml:space="preserve">Na staveništi se nenachází a ani v minulosti nenacházel žádný využitelný podzemní vodní zdroj. </w:t>
      </w:r>
    </w:p>
    <w:p w:rsidR="003071F9" w:rsidRPr="0027024C" w:rsidRDefault="003071F9" w:rsidP="003071F9">
      <w:pPr>
        <w:spacing w:line="360" w:lineRule="auto"/>
        <w:jc w:val="both"/>
        <w:rPr>
          <w:rFonts w:ascii="Calibri" w:hAnsi="Calibri"/>
          <w:b/>
        </w:rPr>
      </w:pPr>
      <w:r w:rsidRPr="0027024C">
        <w:rPr>
          <w:rFonts w:ascii="Calibri" w:hAnsi="Calibri"/>
          <w:b/>
        </w:rPr>
        <w:t>Půda:</w:t>
      </w:r>
    </w:p>
    <w:p w:rsidR="003071F9" w:rsidRPr="00BE5CA8" w:rsidRDefault="003071F9" w:rsidP="00BE5CA8">
      <w:pPr>
        <w:spacing w:line="360" w:lineRule="auto"/>
        <w:jc w:val="both"/>
        <w:rPr>
          <w:rFonts w:ascii="Calibri" w:hAnsi="Calibri"/>
        </w:rPr>
      </w:pPr>
      <w:r w:rsidRPr="0027024C">
        <w:rPr>
          <w:rFonts w:ascii="Calibri" w:hAnsi="Calibri"/>
        </w:rPr>
        <w:t>Humózní zemina odebraná v místě nov</w:t>
      </w:r>
      <w:r>
        <w:rPr>
          <w:rFonts w:ascii="Calibri" w:hAnsi="Calibri"/>
        </w:rPr>
        <w:t>ých chodníků</w:t>
      </w:r>
      <w:r w:rsidRPr="0027024C">
        <w:rPr>
          <w:rFonts w:ascii="Calibri" w:hAnsi="Calibri"/>
        </w:rPr>
        <w:t xml:space="preserve"> bude zčásti využita k ozelenění ploch podél </w:t>
      </w:r>
      <w:r>
        <w:rPr>
          <w:rFonts w:ascii="Calibri" w:hAnsi="Calibri"/>
        </w:rPr>
        <w:t>obrubníků</w:t>
      </w:r>
      <w:r w:rsidRPr="0027024C">
        <w:rPr>
          <w:rFonts w:ascii="Calibri" w:hAnsi="Calibri"/>
        </w:rPr>
        <w:t xml:space="preserve">, zbylá část bude rozprostřena </w:t>
      </w:r>
      <w:r>
        <w:rPr>
          <w:rFonts w:ascii="Calibri" w:hAnsi="Calibri"/>
        </w:rPr>
        <w:t>v zelených plochách v místě stavby</w:t>
      </w:r>
      <w:r w:rsidRPr="0027024C">
        <w:rPr>
          <w:rFonts w:ascii="Calibri" w:hAnsi="Calibri"/>
        </w:rPr>
        <w:t>.</w:t>
      </w:r>
    </w:p>
    <w:p w:rsidR="00B33550" w:rsidRDefault="00920B55" w:rsidP="00FF2FFA">
      <w:pPr>
        <w:pStyle w:val="Nadpis3"/>
      </w:pPr>
      <w:r>
        <w:t xml:space="preserve">b) </w:t>
      </w:r>
      <w:r w:rsidR="00FF2FFA">
        <w:tab/>
        <w:t>V</w:t>
      </w:r>
      <w:r>
        <w:t xml:space="preserve">liv na přírodu a krajinu - ochrana dřevin, ochrana památných stromů, ochrana rostlin a živočichů, </w:t>
      </w:r>
      <w:r w:rsidR="00FF2FFA">
        <w:tab/>
      </w:r>
      <w:r>
        <w:t>zachování ekolog</w:t>
      </w:r>
      <w:r w:rsidR="00FF2FFA">
        <w:t>ických funkcí a vazeb v krajině.</w:t>
      </w:r>
      <w:r>
        <w:t xml:space="preserve"> </w:t>
      </w:r>
    </w:p>
    <w:p w:rsidR="003071F9" w:rsidRPr="003071F9" w:rsidRDefault="003071F9" w:rsidP="003071F9">
      <w:pPr>
        <w:spacing w:line="360" w:lineRule="auto"/>
        <w:jc w:val="both"/>
        <w:rPr>
          <w:rFonts w:ascii="Calibri" w:hAnsi="Calibri"/>
        </w:rPr>
      </w:pPr>
      <w:r w:rsidRPr="00810E8D">
        <w:rPr>
          <w:rFonts w:ascii="Calibri" w:hAnsi="Calibri"/>
        </w:rPr>
        <w:t xml:space="preserve">Z hlediska zákona č. 114/92 Sb. o ochraně přírody a krajiny není území posuzované stavby předmětem plošné ochrany. </w:t>
      </w:r>
      <w:r w:rsidRPr="004E3B76">
        <w:rPr>
          <w:rFonts w:ascii="Calibri" w:hAnsi="Calibri"/>
        </w:rPr>
        <w:t>Žádné památné stromy se v řešeném území nenacházejí. Realizací inženýrských objektů nedojde ke zrušení ekologických funkcí a vazeb v krajině.</w:t>
      </w:r>
    </w:p>
    <w:p w:rsidR="00B33550" w:rsidRDefault="00920B55" w:rsidP="00FF2FFA">
      <w:pPr>
        <w:pStyle w:val="Nadpis3"/>
      </w:pPr>
      <w:r>
        <w:t xml:space="preserve">c) </w:t>
      </w:r>
      <w:r w:rsidR="00FF2FFA">
        <w:tab/>
        <w:t>V</w:t>
      </w:r>
      <w:r>
        <w:t>liv na sousta</w:t>
      </w:r>
      <w:r w:rsidR="00FF2FFA">
        <w:t>vu chráněných území Natura 2000.</w:t>
      </w:r>
      <w:r>
        <w:t xml:space="preserve"> </w:t>
      </w:r>
    </w:p>
    <w:p w:rsidR="003071F9" w:rsidRPr="003071F9" w:rsidRDefault="003071F9" w:rsidP="003071F9">
      <w:r w:rsidRPr="004E3B76">
        <w:rPr>
          <w:rFonts w:ascii="Calibri" w:hAnsi="Calibri"/>
        </w:rPr>
        <w:t>Stavba nezasahuje do soustavy chráněných území evropského významu.</w:t>
      </w:r>
    </w:p>
    <w:p w:rsidR="00B33550" w:rsidRDefault="00920B55" w:rsidP="00FF2FFA">
      <w:pPr>
        <w:pStyle w:val="Nadpis3"/>
      </w:pPr>
      <w:r>
        <w:t xml:space="preserve">d) </w:t>
      </w:r>
      <w:r w:rsidR="00FF2FFA">
        <w:tab/>
        <w:t>Z</w:t>
      </w:r>
      <w:r>
        <w:t xml:space="preserve">působ zohlednění podmínek závazného stanoviska posouzení vlivu záměru na životní prostředí, jeli </w:t>
      </w:r>
      <w:r w:rsidR="00FF2FFA">
        <w:tab/>
        <w:t>podkladem.</w:t>
      </w:r>
      <w:r>
        <w:t xml:space="preserve"> </w:t>
      </w:r>
    </w:p>
    <w:p w:rsidR="003071F9" w:rsidRPr="003071F9" w:rsidRDefault="003071F9" w:rsidP="003071F9">
      <w:pPr>
        <w:spacing w:line="360" w:lineRule="auto"/>
        <w:jc w:val="both"/>
        <w:rPr>
          <w:rFonts w:ascii="Calibri" w:hAnsi="Calibri"/>
        </w:rPr>
      </w:pPr>
      <w:r w:rsidRPr="004E3B76">
        <w:rPr>
          <w:rFonts w:ascii="Calibri" w:hAnsi="Calibri"/>
        </w:rPr>
        <w:t>Zjišťovací řízení EIA nebylo provedeno. Stavba si jej nevyžaduje.</w:t>
      </w:r>
    </w:p>
    <w:p w:rsidR="00B33550" w:rsidRDefault="00920B55" w:rsidP="00FF2FFA">
      <w:pPr>
        <w:pStyle w:val="Nadpis3"/>
      </w:pPr>
      <w:r>
        <w:t xml:space="preserve">e) </w:t>
      </w:r>
      <w:r w:rsidR="00FF2FFA">
        <w:tab/>
        <w:t>V</w:t>
      </w:r>
      <w:r>
        <w:t xml:space="preserve"> případě záměrů spadajících do režimu zákona o integrované prevenci základní parametry způsobu </w:t>
      </w:r>
      <w:r w:rsidR="00FF2FFA">
        <w:tab/>
      </w:r>
      <w:r>
        <w:t>naplnění závěrů o nejlepších dostupných technikách nebo integrované povolen</w:t>
      </w:r>
      <w:r w:rsidR="00FF2FFA">
        <w:t>í, bylo-li vydáno.</w:t>
      </w:r>
      <w:r>
        <w:t xml:space="preserve"> </w:t>
      </w:r>
    </w:p>
    <w:p w:rsidR="00B33550" w:rsidRDefault="00920B55" w:rsidP="00FF2FFA">
      <w:pPr>
        <w:pStyle w:val="Nadpis3"/>
      </w:pPr>
      <w:r>
        <w:t xml:space="preserve">f) </w:t>
      </w:r>
      <w:r w:rsidR="00FF2FFA">
        <w:tab/>
        <w:t>N</w:t>
      </w:r>
      <w:r>
        <w:t xml:space="preserve">avrhovaná ochranná a bezpečnostní pásma, rozsah omezení a podmínky ochrany podle jiných </w:t>
      </w:r>
      <w:r w:rsidR="00FF2FFA">
        <w:tab/>
      </w:r>
      <w:r>
        <w:t xml:space="preserve">právních předpisů. V případě, že je dokumentace podkladem pro územní řízení s posouzením vlivů </w:t>
      </w:r>
      <w:r w:rsidR="00FF2FFA">
        <w:tab/>
      </w:r>
      <w:r>
        <w:t xml:space="preserve">na životní prostředí, neuvádí se informace k bodům a), b), d) a e), neboť jsou součástí dokumentace </w:t>
      </w:r>
      <w:r w:rsidR="00FF2FFA">
        <w:tab/>
      </w:r>
      <w:r>
        <w:t xml:space="preserve">vlivů záměru na životní prostředí. </w:t>
      </w:r>
    </w:p>
    <w:p w:rsidR="003071F9" w:rsidRPr="00BE5CA8" w:rsidRDefault="003071F9" w:rsidP="00BE5CA8">
      <w:pPr>
        <w:spacing w:line="360" w:lineRule="auto"/>
        <w:jc w:val="both"/>
        <w:rPr>
          <w:rFonts w:ascii="Calibri" w:hAnsi="Calibri"/>
        </w:rPr>
      </w:pPr>
      <w:r w:rsidRPr="00213E93">
        <w:rPr>
          <w:rFonts w:ascii="Calibri" w:hAnsi="Calibri"/>
        </w:rPr>
        <w:t>Nevznikají nová ochranná a bezpečnostní pásma.</w:t>
      </w:r>
    </w:p>
    <w:p w:rsidR="00FF2FFA" w:rsidRDefault="00920B55" w:rsidP="00FF2FFA">
      <w:pPr>
        <w:pStyle w:val="Nadpis2"/>
      </w:pPr>
      <w:bookmarkStart w:id="27" w:name="_Toc528923876"/>
      <w:proofErr w:type="gramStart"/>
      <w:r>
        <w:t xml:space="preserve">B.7 </w:t>
      </w:r>
      <w:r w:rsidR="00FF2FFA">
        <w:tab/>
      </w:r>
      <w:r>
        <w:t>Ochrana</w:t>
      </w:r>
      <w:proofErr w:type="gramEnd"/>
      <w:r>
        <w:t xml:space="preserve"> obyvatelstva</w:t>
      </w:r>
      <w:bookmarkEnd w:id="27"/>
      <w:r>
        <w:t xml:space="preserve"> </w:t>
      </w:r>
    </w:p>
    <w:p w:rsidR="00E81634" w:rsidRPr="00E81634" w:rsidRDefault="00E81634" w:rsidP="00E81634">
      <w:pPr>
        <w:spacing w:line="360" w:lineRule="auto"/>
        <w:jc w:val="both"/>
        <w:rPr>
          <w:rFonts w:ascii="Calibri" w:hAnsi="Calibri"/>
        </w:rPr>
      </w:pPr>
      <w:r w:rsidRPr="00D37293">
        <w:rPr>
          <w:rFonts w:ascii="Calibri" w:hAnsi="Calibri"/>
        </w:rPr>
        <w:t>Návrhem stavby nevznikají požadavky z hlediska plnění úkolů ochrany obyvatelstva.</w:t>
      </w:r>
    </w:p>
    <w:p w:rsidR="00B33550" w:rsidRDefault="00920B55" w:rsidP="00FF2FFA">
      <w:pPr>
        <w:pStyle w:val="Nadpis2"/>
      </w:pPr>
      <w:bookmarkStart w:id="28" w:name="_Toc528923877"/>
      <w:proofErr w:type="gramStart"/>
      <w:r>
        <w:lastRenderedPageBreak/>
        <w:t xml:space="preserve">B.8 </w:t>
      </w:r>
      <w:r w:rsidR="00FF2FFA">
        <w:tab/>
      </w:r>
      <w:r>
        <w:t>Zásady</w:t>
      </w:r>
      <w:proofErr w:type="gramEnd"/>
      <w:r>
        <w:t xml:space="preserve"> organizace výstavby</w:t>
      </w:r>
      <w:bookmarkEnd w:id="28"/>
      <w:r>
        <w:t xml:space="preserve"> </w:t>
      </w:r>
    </w:p>
    <w:p w:rsidR="00007E43" w:rsidRPr="00007E43" w:rsidRDefault="00007E43" w:rsidP="00007E43">
      <w:pPr>
        <w:rPr>
          <w:rFonts w:asciiTheme="minorHAnsi" w:hAnsiTheme="minorHAnsi" w:cstheme="minorHAnsi"/>
        </w:rPr>
      </w:pPr>
      <w:r w:rsidRPr="00007E43">
        <w:rPr>
          <w:rFonts w:asciiTheme="minorHAnsi" w:hAnsiTheme="minorHAnsi" w:cstheme="minorHAnsi"/>
        </w:rPr>
        <w:t>Kapitola je zpracována ve výkresové dokumentaci B.</w:t>
      </w:r>
      <w:r>
        <w:rPr>
          <w:rFonts w:asciiTheme="minorHAnsi" w:hAnsiTheme="minorHAnsi" w:cstheme="minorHAnsi"/>
        </w:rPr>
        <w:t xml:space="preserve"> </w:t>
      </w:r>
      <w:r w:rsidRPr="00007E43">
        <w:rPr>
          <w:rFonts w:asciiTheme="minorHAnsi" w:hAnsiTheme="minorHAnsi" w:cstheme="minorHAnsi"/>
        </w:rPr>
        <w:t>8.</w:t>
      </w:r>
      <w:r>
        <w:rPr>
          <w:rFonts w:asciiTheme="minorHAnsi" w:hAnsiTheme="minorHAnsi" w:cstheme="minorHAnsi"/>
        </w:rPr>
        <w:t xml:space="preserve"> </w:t>
      </w:r>
      <w:r w:rsidRPr="00007E43">
        <w:rPr>
          <w:rFonts w:asciiTheme="minorHAnsi" w:hAnsiTheme="minorHAnsi" w:cstheme="minorHAnsi"/>
        </w:rPr>
        <w:t>1 – B.</w:t>
      </w:r>
      <w:r>
        <w:rPr>
          <w:rFonts w:asciiTheme="minorHAnsi" w:hAnsiTheme="minorHAnsi" w:cstheme="minorHAnsi"/>
        </w:rPr>
        <w:t xml:space="preserve"> </w:t>
      </w:r>
      <w:r w:rsidRPr="00007E43">
        <w:rPr>
          <w:rFonts w:asciiTheme="minorHAnsi" w:hAnsiTheme="minorHAnsi" w:cstheme="minorHAnsi"/>
        </w:rPr>
        <w:t>8.</w:t>
      </w:r>
      <w:r>
        <w:rPr>
          <w:rFonts w:asciiTheme="minorHAnsi" w:hAnsiTheme="minorHAnsi" w:cstheme="minorHAnsi"/>
        </w:rPr>
        <w:t xml:space="preserve"> </w:t>
      </w:r>
      <w:r w:rsidRPr="00007E43">
        <w:rPr>
          <w:rFonts w:asciiTheme="minorHAnsi" w:hAnsiTheme="minorHAnsi" w:cstheme="minorHAnsi"/>
        </w:rPr>
        <w:t xml:space="preserve">2, která je součástí celkové PD. </w:t>
      </w:r>
    </w:p>
    <w:p w:rsidR="00920B55" w:rsidRPr="00920B55" w:rsidRDefault="00920B55" w:rsidP="00FF2FFA">
      <w:pPr>
        <w:pStyle w:val="Nadpis2"/>
      </w:pPr>
      <w:bookmarkStart w:id="29" w:name="_Toc528923878"/>
      <w:proofErr w:type="gramStart"/>
      <w:r>
        <w:t xml:space="preserve">B.9 </w:t>
      </w:r>
      <w:r w:rsidR="00FF2FFA">
        <w:tab/>
      </w:r>
      <w:r>
        <w:t>Celkové</w:t>
      </w:r>
      <w:proofErr w:type="gramEnd"/>
      <w:r>
        <w:t xml:space="preserve"> vodohospodářské řešení</w:t>
      </w:r>
      <w:bookmarkEnd w:id="29"/>
    </w:p>
    <w:p w:rsidR="00E30F38" w:rsidRPr="009A45F6" w:rsidRDefault="00E30F38" w:rsidP="009A45F6">
      <w:pPr>
        <w:spacing w:line="360" w:lineRule="auto"/>
        <w:jc w:val="both"/>
        <w:rPr>
          <w:rFonts w:asciiTheme="minorHAnsi" w:hAnsiTheme="minorHAnsi" w:cstheme="minorHAnsi"/>
        </w:rPr>
      </w:pPr>
      <w:r w:rsidRPr="00E30F38">
        <w:rPr>
          <w:rFonts w:asciiTheme="minorHAnsi" w:hAnsiTheme="minorHAnsi" w:cstheme="minorHAnsi"/>
        </w:rPr>
        <w:t xml:space="preserve">Posouzení studie zpracované v předchozím stupni projektové dokumentace počítalo s 9 vpusti vyústěnými do vsaků po cca 90 m. Ověřením výpočtu bylo zjištěno, že pro optimálním rozložení </w:t>
      </w:r>
      <w:proofErr w:type="gramStart"/>
      <w:r w:rsidRPr="00E30F38">
        <w:rPr>
          <w:rFonts w:asciiTheme="minorHAnsi" w:hAnsiTheme="minorHAnsi" w:cstheme="minorHAnsi"/>
        </w:rPr>
        <w:t>vpustí</w:t>
      </w:r>
      <w:r w:rsidR="009A45F6">
        <w:rPr>
          <w:rFonts w:asciiTheme="minorHAnsi" w:hAnsiTheme="minorHAnsi" w:cstheme="minorHAnsi"/>
        </w:rPr>
        <w:t xml:space="preserve"> </w:t>
      </w:r>
      <w:r w:rsidRPr="00E30F38">
        <w:rPr>
          <w:rFonts w:asciiTheme="minorHAnsi" w:hAnsiTheme="minorHAnsi" w:cstheme="minorHAnsi"/>
        </w:rPr>
        <w:t>bude</w:t>
      </w:r>
      <w:proofErr w:type="gramEnd"/>
      <w:r w:rsidRPr="00E30F38">
        <w:rPr>
          <w:rFonts w:asciiTheme="minorHAnsi" w:hAnsiTheme="minorHAnsi" w:cstheme="minorHAnsi"/>
        </w:rPr>
        <w:t xml:space="preserve"> vzdálenosti 50 m a dvojnásobný počet vpustí</w:t>
      </w:r>
      <w:r w:rsidR="009A45F6">
        <w:rPr>
          <w:rFonts w:asciiTheme="minorHAnsi" w:hAnsiTheme="minorHAnsi" w:cstheme="minorHAnsi"/>
        </w:rPr>
        <w:t xml:space="preserve"> </w:t>
      </w:r>
      <w:r w:rsidRPr="00E30F38">
        <w:rPr>
          <w:rFonts w:asciiTheme="minorHAnsi" w:hAnsiTheme="minorHAnsi" w:cstheme="minorHAnsi"/>
        </w:rPr>
        <w:t>tedy 1</w:t>
      </w:r>
      <w:r w:rsidR="0018714A">
        <w:rPr>
          <w:rFonts w:asciiTheme="minorHAnsi" w:hAnsiTheme="minorHAnsi" w:cstheme="minorHAnsi"/>
        </w:rPr>
        <w:t>6</w:t>
      </w:r>
      <w:r w:rsidRPr="00E30F38">
        <w:rPr>
          <w:rFonts w:asciiTheme="minorHAnsi" w:hAnsiTheme="minorHAnsi" w:cstheme="minorHAnsi"/>
        </w:rPr>
        <w:t xml:space="preserve"> kusů s vyústěním do </w:t>
      </w:r>
      <w:r w:rsidR="0018714A">
        <w:rPr>
          <w:rFonts w:asciiTheme="minorHAnsi" w:hAnsiTheme="minorHAnsi" w:cstheme="minorHAnsi"/>
        </w:rPr>
        <w:t xml:space="preserve">16 </w:t>
      </w:r>
      <w:r w:rsidRPr="00E30F38">
        <w:rPr>
          <w:rFonts w:asciiTheme="minorHAnsi" w:hAnsiTheme="minorHAnsi" w:cstheme="minorHAnsi"/>
        </w:rPr>
        <w:t>vsaků s kapacitou min. 3000 m3. Jedna z </w:t>
      </w:r>
      <w:proofErr w:type="gramStart"/>
      <w:r w:rsidRPr="00E30F38">
        <w:rPr>
          <w:rFonts w:asciiTheme="minorHAnsi" w:hAnsiTheme="minorHAnsi" w:cstheme="minorHAnsi"/>
        </w:rPr>
        <w:t>vpustí</w:t>
      </w:r>
      <w:proofErr w:type="gramEnd"/>
      <w:r w:rsidRPr="00E30F38">
        <w:rPr>
          <w:rFonts w:asciiTheme="minorHAnsi" w:hAnsiTheme="minorHAnsi" w:cstheme="minorHAnsi"/>
        </w:rPr>
        <w:t xml:space="preserve"> umístěná na začátku staničení </w:t>
      </w:r>
      <w:proofErr w:type="gramStart"/>
      <w:r w:rsidRPr="00E30F38">
        <w:rPr>
          <w:rFonts w:asciiTheme="minorHAnsi" w:hAnsiTheme="minorHAnsi" w:cstheme="minorHAnsi"/>
        </w:rPr>
        <w:t>bude</w:t>
      </w:r>
      <w:proofErr w:type="gramEnd"/>
      <w:r w:rsidRPr="00E30F38">
        <w:rPr>
          <w:rFonts w:asciiTheme="minorHAnsi" w:hAnsiTheme="minorHAnsi" w:cstheme="minorHAnsi"/>
        </w:rPr>
        <w:t xml:space="preserve"> zaústěna do stávající ul. vpusti. </w:t>
      </w:r>
    </w:p>
    <w:p w:rsidR="00E30F38" w:rsidRDefault="00E30F38" w:rsidP="00E30F38"/>
    <w:p w:rsidR="00E30F38" w:rsidRPr="009A45F6" w:rsidRDefault="00E30F38" w:rsidP="00E30F38">
      <w:pPr>
        <w:rPr>
          <w:rFonts w:asciiTheme="minorHAnsi" w:hAnsiTheme="minorHAnsi" w:cstheme="minorHAnsi"/>
          <w:b/>
        </w:rPr>
      </w:pPr>
      <w:r w:rsidRPr="009A45F6">
        <w:rPr>
          <w:rFonts w:asciiTheme="minorHAnsi" w:hAnsiTheme="minorHAnsi" w:cstheme="minorHAnsi"/>
          <w:b/>
        </w:rPr>
        <w:t xml:space="preserve">Akumulační objem vsakovací rýhy </w:t>
      </w:r>
      <w:proofErr w:type="spellStart"/>
      <w:r w:rsidRPr="009A45F6">
        <w:rPr>
          <w:rFonts w:asciiTheme="minorHAnsi" w:hAnsiTheme="minorHAnsi" w:cstheme="minorHAnsi"/>
          <w:b/>
        </w:rPr>
        <w:t>V</w:t>
      </w:r>
      <w:r w:rsidRPr="009A45F6">
        <w:rPr>
          <w:rFonts w:asciiTheme="minorHAnsi" w:hAnsiTheme="minorHAnsi" w:cstheme="minorHAnsi"/>
          <w:b/>
          <w:vertAlign w:val="subscript"/>
        </w:rPr>
        <w:t>celk</w:t>
      </w:r>
      <w:proofErr w:type="spellEnd"/>
      <w:r w:rsidRPr="009A45F6">
        <w:rPr>
          <w:rFonts w:asciiTheme="minorHAnsi" w:hAnsiTheme="minorHAnsi" w:cstheme="minorHAnsi"/>
          <w:b/>
        </w:rPr>
        <w:t xml:space="preserve"> se stanoví podle vztahu:</w:t>
      </w:r>
    </w:p>
    <w:p w:rsidR="00E30F38" w:rsidRPr="00E30F38" w:rsidRDefault="00E30F38" w:rsidP="00E30F38">
      <w:pPr>
        <w:rPr>
          <w:rFonts w:asciiTheme="minorHAnsi" w:hAnsiTheme="minorHAnsi" w:cstheme="minorHAnsi"/>
        </w:rPr>
      </w:pPr>
    </w:p>
    <w:p w:rsidR="00E30F38" w:rsidRPr="00E30F38" w:rsidRDefault="00E30F38" w:rsidP="00E30F38">
      <w:pPr>
        <w:rPr>
          <w:rFonts w:asciiTheme="minorHAnsi" w:hAnsiTheme="minorHAnsi" w:cstheme="minorHAnsi"/>
        </w:rPr>
      </w:pPr>
      <w:proofErr w:type="spellStart"/>
      <w:r w:rsidRPr="00E30F38">
        <w:rPr>
          <w:rFonts w:asciiTheme="minorHAnsi" w:hAnsiTheme="minorHAnsi" w:cstheme="minorHAnsi"/>
        </w:rPr>
        <w:t>V</w:t>
      </w:r>
      <w:r w:rsidRPr="00E30F38">
        <w:rPr>
          <w:rFonts w:asciiTheme="minorHAnsi" w:hAnsiTheme="minorHAnsi" w:cstheme="minorHAnsi"/>
          <w:vertAlign w:val="subscript"/>
        </w:rPr>
        <w:t>vz</w:t>
      </w:r>
      <w:proofErr w:type="spellEnd"/>
      <w:r w:rsidRPr="00E30F38">
        <w:rPr>
          <w:rFonts w:asciiTheme="minorHAnsi" w:hAnsiTheme="minorHAnsi" w:cstheme="minorHAnsi"/>
        </w:rPr>
        <w:t xml:space="preserve">  = </w:t>
      </w:r>
      <w:proofErr w:type="spellStart"/>
      <w:r w:rsidRPr="00E30F38">
        <w:rPr>
          <w:rFonts w:asciiTheme="minorHAnsi" w:hAnsiTheme="minorHAnsi" w:cstheme="minorHAnsi"/>
        </w:rPr>
        <w:t>hd</w:t>
      </w:r>
      <w:proofErr w:type="spellEnd"/>
      <w:r w:rsidRPr="00E30F38">
        <w:rPr>
          <w:rFonts w:asciiTheme="minorHAnsi" w:hAnsiTheme="minorHAnsi" w:cstheme="minorHAnsi"/>
        </w:rPr>
        <w:t xml:space="preserve">/1000 . </w:t>
      </w:r>
      <w:proofErr w:type="spellStart"/>
      <w:r w:rsidRPr="00E30F38">
        <w:rPr>
          <w:rFonts w:asciiTheme="minorHAnsi" w:hAnsiTheme="minorHAnsi" w:cstheme="minorHAnsi"/>
        </w:rPr>
        <w:t>A</w:t>
      </w:r>
      <w:r w:rsidRPr="00E30F38">
        <w:rPr>
          <w:rFonts w:asciiTheme="minorHAnsi" w:hAnsiTheme="minorHAnsi" w:cstheme="minorHAnsi"/>
          <w:vertAlign w:val="subscript"/>
        </w:rPr>
        <w:t>red</w:t>
      </w:r>
      <w:proofErr w:type="spellEnd"/>
      <w:r w:rsidRPr="00E30F38">
        <w:rPr>
          <w:rFonts w:asciiTheme="minorHAnsi" w:hAnsiTheme="minorHAnsi" w:cstheme="minorHAnsi"/>
        </w:rPr>
        <w:t xml:space="preserve"> -1/f . </w:t>
      </w:r>
      <w:proofErr w:type="spellStart"/>
      <w:r w:rsidRPr="00E30F38">
        <w:rPr>
          <w:rFonts w:asciiTheme="minorHAnsi" w:hAnsiTheme="minorHAnsi" w:cstheme="minorHAnsi"/>
        </w:rPr>
        <w:t>k</w:t>
      </w:r>
      <w:r w:rsidRPr="00E30F38">
        <w:rPr>
          <w:rFonts w:asciiTheme="minorHAnsi" w:hAnsiTheme="minorHAnsi" w:cstheme="minorHAnsi"/>
          <w:vertAlign w:val="subscript"/>
        </w:rPr>
        <w:t>v</w:t>
      </w:r>
      <w:proofErr w:type="spellEnd"/>
      <w:r w:rsidRPr="00E30F38">
        <w:rPr>
          <w:rFonts w:asciiTheme="minorHAnsi" w:hAnsiTheme="minorHAnsi" w:cstheme="minorHAnsi"/>
        </w:rPr>
        <w:t xml:space="preserve">. </w:t>
      </w:r>
      <w:proofErr w:type="spellStart"/>
      <w:r w:rsidRPr="00E30F38">
        <w:rPr>
          <w:rFonts w:asciiTheme="minorHAnsi" w:hAnsiTheme="minorHAnsi" w:cstheme="minorHAnsi"/>
        </w:rPr>
        <w:t>A</w:t>
      </w:r>
      <w:r w:rsidRPr="00E30F38">
        <w:rPr>
          <w:rFonts w:asciiTheme="minorHAnsi" w:hAnsiTheme="minorHAnsi" w:cstheme="minorHAnsi"/>
          <w:vertAlign w:val="subscript"/>
        </w:rPr>
        <w:t>vsa</w:t>
      </w:r>
      <w:r w:rsidRPr="00E30F38">
        <w:rPr>
          <w:rFonts w:asciiTheme="minorHAnsi" w:hAnsiTheme="minorHAnsi" w:cstheme="minorHAnsi"/>
        </w:rPr>
        <w:t>k</w:t>
      </w:r>
      <w:proofErr w:type="spellEnd"/>
      <w:r w:rsidRPr="00E30F38">
        <w:rPr>
          <w:rFonts w:asciiTheme="minorHAnsi" w:hAnsiTheme="minorHAnsi" w:cstheme="minorHAnsi"/>
        </w:rPr>
        <w:t xml:space="preserve"> . </w:t>
      </w:r>
      <w:proofErr w:type="spellStart"/>
      <w:r w:rsidRPr="00E30F38">
        <w:rPr>
          <w:rFonts w:asciiTheme="minorHAnsi" w:hAnsiTheme="minorHAnsi" w:cstheme="minorHAnsi"/>
        </w:rPr>
        <w:t>t</w:t>
      </w:r>
      <w:r w:rsidRPr="00E30F38">
        <w:rPr>
          <w:rFonts w:asciiTheme="minorHAnsi" w:hAnsiTheme="minorHAnsi" w:cstheme="minorHAnsi"/>
          <w:vertAlign w:val="subscript"/>
        </w:rPr>
        <w:t>c</w:t>
      </w:r>
      <w:proofErr w:type="spellEnd"/>
      <w:r w:rsidRPr="00E30F38">
        <w:rPr>
          <w:rFonts w:asciiTheme="minorHAnsi" w:hAnsiTheme="minorHAnsi" w:cstheme="minorHAnsi"/>
        </w:rPr>
        <w:t xml:space="preserve"> . 60</w:t>
      </w:r>
    </w:p>
    <w:p w:rsidR="00E30F38" w:rsidRPr="00E30F38" w:rsidRDefault="00E30F38" w:rsidP="00E30F38">
      <w:pPr>
        <w:rPr>
          <w:rFonts w:asciiTheme="minorHAnsi" w:hAnsiTheme="minorHAnsi" w:cstheme="minorHAnsi"/>
        </w:rPr>
      </w:pPr>
    </w:p>
    <w:p w:rsidR="00E30F38" w:rsidRPr="00E30F38" w:rsidRDefault="00E30F38" w:rsidP="00E30F38">
      <w:pPr>
        <w:rPr>
          <w:rFonts w:asciiTheme="minorHAnsi" w:hAnsiTheme="minorHAnsi" w:cstheme="minorHAnsi"/>
        </w:rPr>
      </w:pPr>
      <w:proofErr w:type="spellStart"/>
      <w:r w:rsidRPr="00E30F38">
        <w:rPr>
          <w:rFonts w:asciiTheme="minorHAnsi" w:hAnsiTheme="minorHAnsi" w:cstheme="minorHAnsi"/>
        </w:rPr>
        <w:t>h</w:t>
      </w:r>
      <w:r w:rsidRPr="00E30F38">
        <w:rPr>
          <w:rFonts w:asciiTheme="minorHAnsi" w:hAnsiTheme="minorHAnsi" w:cstheme="minorHAnsi"/>
          <w:vertAlign w:val="subscript"/>
        </w:rPr>
        <w:t>d</w:t>
      </w:r>
      <w:proofErr w:type="spellEnd"/>
      <w:r w:rsidRPr="00E30F38">
        <w:rPr>
          <w:rFonts w:asciiTheme="minorHAnsi" w:hAnsiTheme="minorHAnsi" w:cstheme="minorHAnsi"/>
        </w:rPr>
        <w:tab/>
        <w:t>návrhový úhrn srážek podle přílohy A (mm) ČSN 75 9010</w:t>
      </w:r>
    </w:p>
    <w:p w:rsidR="00E30F38" w:rsidRPr="00E30F38" w:rsidRDefault="00E30F38" w:rsidP="00E30F38">
      <w:pPr>
        <w:rPr>
          <w:rFonts w:asciiTheme="minorHAnsi" w:hAnsiTheme="minorHAnsi" w:cstheme="minorHAnsi"/>
        </w:rPr>
      </w:pPr>
    </w:p>
    <w:p w:rsidR="00E30F38" w:rsidRPr="00E30F38" w:rsidRDefault="00E30F38" w:rsidP="00E30F38">
      <w:pPr>
        <w:rPr>
          <w:rFonts w:asciiTheme="minorHAnsi" w:hAnsiTheme="minorHAnsi" w:cstheme="minorHAnsi"/>
        </w:rPr>
      </w:pPr>
      <w:proofErr w:type="spellStart"/>
      <w:r w:rsidRPr="00E30F38">
        <w:rPr>
          <w:rFonts w:asciiTheme="minorHAnsi" w:hAnsiTheme="minorHAnsi" w:cstheme="minorHAnsi"/>
        </w:rPr>
        <w:t>A</w:t>
      </w:r>
      <w:r w:rsidRPr="00E30F38">
        <w:rPr>
          <w:rFonts w:asciiTheme="minorHAnsi" w:hAnsiTheme="minorHAnsi" w:cstheme="minorHAnsi"/>
          <w:vertAlign w:val="subscript"/>
        </w:rPr>
        <w:t>red</w:t>
      </w:r>
      <w:proofErr w:type="spellEnd"/>
      <w:r w:rsidRPr="00E30F38">
        <w:rPr>
          <w:rFonts w:asciiTheme="minorHAnsi" w:hAnsiTheme="minorHAnsi" w:cstheme="minorHAnsi"/>
        </w:rPr>
        <w:tab/>
        <w:t>redukovaný půdorysný průmět odvodňované plochy (m</w:t>
      </w:r>
      <w:r w:rsidRPr="00E30F38">
        <w:rPr>
          <w:rFonts w:asciiTheme="minorHAnsi" w:hAnsiTheme="minorHAnsi" w:cstheme="minorHAnsi"/>
          <w:vertAlign w:val="superscript"/>
        </w:rPr>
        <w:t>2</w:t>
      </w:r>
      <w:r w:rsidRPr="00E30F38">
        <w:rPr>
          <w:rFonts w:asciiTheme="minorHAnsi" w:hAnsiTheme="minorHAnsi" w:cstheme="minorHAnsi"/>
        </w:rPr>
        <w:t xml:space="preserve">) </w:t>
      </w:r>
    </w:p>
    <w:p w:rsidR="00E30F38" w:rsidRPr="00E30F38" w:rsidRDefault="00E30F38" w:rsidP="00E30F38">
      <w:pPr>
        <w:rPr>
          <w:rFonts w:asciiTheme="minorHAnsi" w:hAnsiTheme="minorHAnsi" w:cstheme="minorHAnsi"/>
        </w:rPr>
      </w:pPr>
    </w:p>
    <w:p w:rsidR="00E30F38" w:rsidRPr="00E30F38" w:rsidRDefault="00E30F38" w:rsidP="00E30F38">
      <w:pPr>
        <w:rPr>
          <w:rFonts w:asciiTheme="minorHAnsi" w:hAnsiTheme="minorHAnsi" w:cstheme="minorHAnsi"/>
        </w:rPr>
      </w:pPr>
      <w:r w:rsidRPr="00E30F38">
        <w:rPr>
          <w:rFonts w:asciiTheme="minorHAnsi" w:hAnsiTheme="minorHAnsi" w:cstheme="minorHAnsi"/>
        </w:rPr>
        <w:t>f</w:t>
      </w:r>
      <w:r w:rsidRPr="00E30F38">
        <w:rPr>
          <w:rFonts w:asciiTheme="minorHAnsi" w:hAnsiTheme="minorHAnsi" w:cstheme="minorHAnsi"/>
        </w:rPr>
        <w:tab/>
        <w:t>součinitel bezpečnosti vsaku (2)</w:t>
      </w:r>
      <w:r w:rsidRPr="00E30F38">
        <w:rPr>
          <w:rFonts w:asciiTheme="minorHAnsi" w:hAnsiTheme="minorHAnsi" w:cstheme="minorHAnsi"/>
        </w:rPr>
        <w:tab/>
      </w:r>
    </w:p>
    <w:p w:rsidR="00E30F38" w:rsidRPr="00E30F38" w:rsidRDefault="00E30F38" w:rsidP="00E30F38">
      <w:pPr>
        <w:rPr>
          <w:rFonts w:asciiTheme="minorHAnsi" w:hAnsiTheme="minorHAnsi" w:cstheme="minorHAnsi"/>
        </w:rPr>
      </w:pPr>
    </w:p>
    <w:p w:rsidR="00E30F38" w:rsidRPr="00E30F38" w:rsidRDefault="00E30F38" w:rsidP="00E30F38">
      <w:pPr>
        <w:rPr>
          <w:rFonts w:asciiTheme="minorHAnsi" w:hAnsiTheme="minorHAnsi" w:cstheme="minorHAnsi"/>
        </w:rPr>
      </w:pPr>
      <w:proofErr w:type="spellStart"/>
      <w:r w:rsidRPr="00E30F38">
        <w:rPr>
          <w:rFonts w:asciiTheme="minorHAnsi" w:hAnsiTheme="minorHAnsi" w:cstheme="minorHAnsi"/>
        </w:rPr>
        <w:t>k</w:t>
      </w:r>
      <w:r w:rsidRPr="00E30F38">
        <w:rPr>
          <w:rFonts w:asciiTheme="minorHAnsi" w:hAnsiTheme="minorHAnsi" w:cstheme="minorHAnsi"/>
          <w:vertAlign w:val="subscript"/>
        </w:rPr>
        <w:t>v</w:t>
      </w:r>
      <w:proofErr w:type="spellEnd"/>
      <w:r w:rsidRPr="00E30F38">
        <w:rPr>
          <w:rFonts w:asciiTheme="minorHAnsi" w:hAnsiTheme="minorHAnsi" w:cstheme="minorHAnsi"/>
        </w:rPr>
        <w:tab/>
        <w:t xml:space="preserve">koeficient vsaku (m.s-1) – odhad  </w:t>
      </w:r>
      <w:proofErr w:type="spellStart"/>
      <w:proofErr w:type="gramStart"/>
      <w:r w:rsidRPr="00E30F38">
        <w:rPr>
          <w:rFonts w:asciiTheme="minorHAnsi" w:hAnsiTheme="minorHAnsi" w:cstheme="minorHAnsi"/>
        </w:rPr>
        <w:t>k</w:t>
      </w:r>
      <w:r w:rsidRPr="00E30F38">
        <w:rPr>
          <w:rFonts w:asciiTheme="minorHAnsi" w:hAnsiTheme="minorHAnsi" w:cstheme="minorHAnsi"/>
          <w:vertAlign w:val="subscript"/>
        </w:rPr>
        <w:t>v</w:t>
      </w:r>
      <w:proofErr w:type="spellEnd"/>
      <w:r w:rsidRPr="00E30F38">
        <w:rPr>
          <w:rFonts w:asciiTheme="minorHAnsi" w:hAnsiTheme="minorHAnsi" w:cstheme="minorHAnsi"/>
        </w:rPr>
        <w:t xml:space="preserve"> = 1 . 10</w:t>
      </w:r>
      <w:proofErr w:type="gramEnd"/>
      <w:r w:rsidRPr="00E30F38">
        <w:rPr>
          <w:rFonts w:asciiTheme="minorHAnsi" w:hAnsiTheme="minorHAnsi" w:cstheme="minorHAnsi"/>
          <w:vertAlign w:val="superscript"/>
        </w:rPr>
        <w:t>-5</w:t>
      </w:r>
    </w:p>
    <w:p w:rsidR="00E30F38" w:rsidRPr="00E30F38" w:rsidRDefault="00E30F38" w:rsidP="00E30F38">
      <w:pPr>
        <w:rPr>
          <w:rFonts w:asciiTheme="minorHAnsi" w:hAnsiTheme="minorHAnsi" w:cstheme="minorHAnsi"/>
        </w:rPr>
      </w:pPr>
    </w:p>
    <w:p w:rsidR="00E30F38" w:rsidRPr="00E30F38" w:rsidRDefault="00E30F38" w:rsidP="00E30F38">
      <w:pPr>
        <w:rPr>
          <w:rFonts w:asciiTheme="minorHAnsi" w:hAnsiTheme="minorHAnsi" w:cstheme="minorHAnsi"/>
        </w:rPr>
      </w:pPr>
      <w:proofErr w:type="spellStart"/>
      <w:r w:rsidRPr="00E30F38">
        <w:rPr>
          <w:rFonts w:asciiTheme="minorHAnsi" w:hAnsiTheme="minorHAnsi" w:cstheme="minorHAnsi"/>
        </w:rPr>
        <w:t>A</w:t>
      </w:r>
      <w:r w:rsidRPr="00E30F38">
        <w:rPr>
          <w:rFonts w:asciiTheme="minorHAnsi" w:hAnsiTheme="minorHAnsi" w:cstheme="minorHAnsi"/>
          <w:vertAlign w:val="subscript"/>
        </w:rPr>
        <w:t>vsak</w:t>
      </w:r>
      <w:proofErr w:type="spellEnd"/>
      <w:r w:rsidRPr="00E30F38">
        <w:rPr>
          <w:rFonts w:asciiTheme="minorHAnsi" w:hAnsiTheme="minorHAnsi" w:cstheme="minorHAnsi"/>
        </w:rPr>
        <w:tab/>
        <w:t>vsakovací plocha vsak, zařízení (m2)</w:t>
      </w:r>
    </w:p>
    <w:p w:rsidR="00E30F38" w:rsidRPr="00E30F38" w:rsidRDefault="00E30F38" w:rsidP="00E30F38">
      <w:pPr>
        <w:rPr>
          <w:rFonts w:asciiTheme="minorHAnsi" w:hAnsiTheme="minorHAnsi" w:cstheme="minorHAnsi"/>
        </w:rPr>
      </w:pPr>
    </w:p>
    <w:p w:rsidR="00E30F38" w:rsidRPr="00E30F38" w:rsidRDefault="00E30F38" w:rsidP="00E30F38">
      <w:pPr>
        <w:rPr>
          <w:rFonts w:asciiTheme="minorHAnsi" w:hAnsiTheme="minorHAnsi" w:cstheme="minorHAnsi"/>
        </w:rPr>
      </w:pPr>
      <w:proofErr w:type="spellStart"/>
      <w:r w:rsidRPr="00E30F38">
        <w:rPr>
          <w:rFonts w:asciiTheme="minorHAnsi" w:hAnsiTheme="minorHAnsi" w:cstheme="minorHAnsi"/>
        </w:rPr>
        <w:t>t</w:t>
      </w:r>
      <w:r w:rsidRPr="00E30F38">
        <w:rPr>
          <w:rFonts w:asciiTheme="minorHAnsi" w:hAnsiTheme="minorHAnsi" w:cstheme="minorHAnsi"/>
          <w:vertAlign w:val="subscript"/>
        </w:rPr>
        <w:t>c</w:t>
      </w:r>
      <w:proofErr w:type="spellEnd"/>
      <w:r w:rsidRPr="00E30F38">
        <w:rPr>
          <w:rFonts w:asciiTheme="minorHAnsi" w:hAnsiTheme="minorHAnsi" w:cstheme="minorHAnsi"/>
        </w:rPr>
        <w:tab/>
        <w:t>doba trvání srážky (min) dané periodicity (0,2)</w:t>
      </w:r>
    </w:p>
    <w:p w:rsidR="00E30F38" w:rsidRPr="00E30F38" w:rsidRDefault="00E30F38" w:rsidP="00E30F38">
      <w:pPr>
        <w:rPr>
          <w:rFonts w:asciiTheme="minorHAnsi" w:hAnsiTheme="minorHAnsi" w:cstheme="minorHAnsi"/>
        </w:rPr>
      </w:pPr>
    </w:p>
    <w:p w:rsidR="00E30F38" w:rsidRPr="00E30F38" w:rsidRDefault="00E30F38" w:rsidP="00E30F38">
      <w:pPr>
        <w:rPr>
          <w:rFonts w:asciiTheme="minorHAnsi" w:hAnsiTheme="minorHAnsi" w:cstheme="minorHAnsi"/>
        </w:rPr>
      </w:pPr>
      <w:r w:rsidRPr="00E30F38">
        <w:rPr>
          <w:rFonts w:asciiTheme="minorHAnsi" w:hAnsiTheme="minorHAnsi" w:cstheme="minorHAnsi"/>
        </w:rPr>
        <w:t>ČÁST č. 1:</w:t>
      </w:r>
    </w:p>
    <w:p w:rsidR="00E30F38" w:rsidRPr="00E30F38" w:rsidRDefault="00E30F38" w:rsidP="00E30F38">
      <w:pPr>
        <w:rPr>
          <w:rFonts w:asciiTheme="minorHAnsi" w:hAnsiTheme="minorHAnsi" w:cstheme="minorHAnsi"/>
        </w:rPr>
      </w:pPr>
    </w:p>
    <w:p w:rsidR="00E30F38" w:rsidRPr="00E30F38" w:rsidRDefault="00E30F38" w:rsidP="00E30F38">
      <w:pPr>
        <w:rPr>
          <w:rFonts w:asciiTheme="minorHAnsi" w:hAnsiTheme="minorHAnsi" w:cstheme="minorHAnsi"/>
        </w:rPr>
      </w:pPr>
      <w:r w:rsidRPr="00E30F38">
        <w:rPr>
          <w:rFonts w:asciiTheme="minorHAnsi" w:hAnsiTheme="minorHAnsi" w:cstheme="minorHAnsi"/>
        </w:rPr>
        <w:t>Odvodňované plochy</w:t>
      </w:r>
    </w:p>
    <w:p w:rsidR="00E30F38" w:rsidRPr="00E30F38" w:rsidRDefault="00E30F38" w:rsidP="00E30F38">
      <w:pPr>
        <w:rPr>
          <w:rFonts w:asciiTheme="minorHAnsi" w:hAnsiTheme="minorHAnsi" w:cstheme="minorHAnsi"/>
        </w:rPr>
      </w:pPr>
    </w:p>
    <w:p w:rsidR="00E30F38" w:rsidRPr="00E30F38" w:rsidRDefault="00E30F38" w:rsidP="00E30F38">
      <w:pPr>
        <w:rPr>
          <w:rFonts w:asciiTheme="minorHAnsi" w:hAnsiTheme="minorHAnsi" w:cstheme="minorHAnsi"/>
        </w:rPr>
      </w:pPr>
      <w:r w:rsidRPr="00E30F38">
        <w:rPr>
          <w:rFonts w:asciiTheme="minorHAnsi" w:hAnsiTheme="minorHAnsi" w:cstheme="minorHAnsi"/>
        </w:rPr>
        <w:t>Komunikace (Ψ = 0,8)</w:t>
      </w:r>
      <w:r w:rsidRPr="00E30F38">
        <w:rPr>
          <w:rFonts w:asciiTheme="minorHAnsi" w:hAnsiTheme="minorHAnsi" w:cstheme="minorHAnsi"/>
        </w:rPr>
        <w:tab/>
      </w:r>
      <w:r w:rsidRPr="00E30F38">
        <w:rPr>
          <w:rFonts w:asciiTheme="minorHAnsi" w:hAnsiTheme="minorHAnsi" w:cstheme="minorHAnsi"/>
        </w:rPr>
        <w:tab/>
        <w:t>asfalt</w:t>
      </w:r>
      <w:r w:rsidRPr="00E30F38">
        <w:rPr>
          <w:rFonts w:asciiTheme="minorHAnsi" w:hAnsiTheme="minorHAnsi" w:cstheme="minorHAnsi"/>
        </w:rPr>
        <w:tab/>
      </w:r>
      <w:r w:rsidRPr="00E30F38">
        <w:rPr>
          <w:rFonts w:asciiTheme="minorHAnsi" w:hAnsiTheme="minorHAnsi" w:cstheme="minorHAnsi"/>
        </w:rPr>
        <w:tab/>
      </w:r>
      <w:r w:rsidRPr="00E30F38">
        <w:rPr>
          <w:rFonts w:asciiTheme="minorHAnsi" w:hAnsiTheme="minorHAnsi" w:cstheme="minorHAnsi"/>
        </w:rPr>
        <w:tab/>
        <w:t>2485m</w:t>
      </w:r>
      <w:r w:rsidRPr="00E30F38">
        <w:rPr>
          <w:rFonts w:asciiTheme="minorHAnsi" w:hAnsiTheme="minorHAnsi" w:cstheme="minorHAnsi"/>
          <w:vertAlign w:val="superscript"/>
        </w:rPr>
        <w:t>2</w:t>
      </w:r>
      <w:r w:rsidRPr="00E30F38">
        <w:rPr>
          <w:rFonts w:asciiTheme="minorHAnsi" w:hAnsiTheme="minorHAnsi" w:cstheme="minorHAnsi"/>
        </w:rPr>
        <w:tab/>
      </w:r>
      <w:r w:rsidRPr="00E30F38">
        <w:rPr>
          <w:rFonts w:asciiTheme="minorHAnsi" w:hAnsiTheme="minorHAnsi" w:cstheme="minorHAnsi"/>
        </w:rPr>
        <w:tab/>
      </w:r>
      <w:r w:rsidRPr="00E30F38">
        <w:rPr>
          <w:rFonts w:asciiTheme="minorHAnsi" w:hAnsiTheme="minorHAnsi" w:cstheme="minorHAnsi"/>
        </w:rPr>
        <w:tab/>
      </w:r>
      <w:proofErr w:type="spellStart"/>
      <w:r w:rsidRPr="00E30F38">
        <w:rPr>
          <w:rFonts w:asciiTheme="minorHAnsi" w:hAnsiTheme="minorHAnsi" w:cstheme="minorHAnsi"/>
        </w:rPr>
        <w:t>A</w:t>
      </w:r>
      <w:r w:rsidRPr="00E30F38">
        <w:rPr>
          <w:rFonts w:asciiTheme="minorHAnsi" w:hAnsiTheme="minorHAnsi" w:cstheme="minorHAnsi"/>
          <w:vertAlign w:val="subscript"/>
        </w:rPr>
        <w:t>red</w:t>
      </w:r>
      <w:proofErr w:type="spellEnd"/>
      <w:r w:rsidRPr="00E30F38">
        <w:rPr>
          <w:rFonts w:asciiTheme="minorHAnsi" w:hAnsiTheme="minorHAnsi" w:cstheme="minorHAnsi"/>
        </w:rPr>
        <w:t>= 1988m</w:t>
      </w:r>
      <w:r w:rsidRPr="00E30F38">
        <w:rPr>
          <w:rFonts w:asciiTheme="minorHAnsi" w:hAnsiTheme="minorHAnsi" w:cstheme="minorHAnsi"/>
          <w:vertAlign w:val="superscript"/>
        </w:rPr>
        <w:t>2</w:t>
      </w:r>
      <w:r w:rsidRPr="00E30F38">
        <w:rPr>
          <w:rFonts w:asciiTheme="minorHAnsi" w:hAnsiTheme="minorHAnsi" w:cstheme="minorHAnsi"/>
        </w:rPr>
        <w:tab/>
      </w:r>
    </w:p>
    <w:p w:rsidR="00E30F38" w:rsidRPr="00E30F38" w:rsidRDefault="00E30F38" w:rsidP="00E30F38">
      <w:pPr>
        <w:rPr>
          <w:rFonts w:asciiTheme="minorHAnsi" w:hAnsiTheme="minorHAnsi" w:cstheme="minorHAnsi"/>
          <w:u w:val="single"/>
        </w:rPr>
      </w:pPr>
      <w:proofErr w:type="spellStart"/>
      <w:r w:rsidRPr="00E30F38">
        <w:rPr>
          <w:rFonts w:asciiTheme="minorHAnsi" w:hAnsiTheme="minorHAnsi" w:cstheme="minorHAnsi"/>
          <w:u w:val="single"/>
        </w:rPr>
        <w:t>Zámk</w:t>
      </w:r>
      <w:proofErr w:type="spellEnd"/>
      <w:r w:rsidRPr="00E30F38">
        <w:rPr>
          <w:rFonts w:asciiTheme="minorHAnsi" w:hAnsiTheme="minorHAnsi" w:cstheme="minorHAnsi"/>
          <w:u w:val="single"/>
        </w:rPr>
        <w:t>. dlažba (Ψ = 0,6)</w:t>
      </w:r>
      <w:r w:rsidRPr="00E30F38">
        <w:rPr>
          <w:rFonts w:asciiTheme="minorHAnsi" w:hAnsiTheme="minorHAnsi" w:cstheme="minorHAnsi"/>
          <w:u w:val="single"/>
        </w:rPr>
        <w:tab/>
      </w:r>
      <w:r w:rsidRPr="00E30F38">
        <w:rPr>
          <w:rFonts w:asciiTheme="minorHAnsi" w:hAnsiTheme="minorHAnsi" w:cstheme="minorHAnsi"/>
          <w:u w:val="single"/>
        </w:rPr>
        <w:tab/>
        <w:t>dlažba</w:t>
      </w:r>
      <w:r w:rsidRPr="00E30F38">
        <w:rPr>
          <w:rFonts w:asciiTheme="minorHAnsi" w:hAnsiTheme="minorHAnsi" w:cstheme="minorHAnsi"/>
          <w:u w:val="single"/>
        </w:rPr>
        <w:tab/>
      </w:r>
      <w:r w:rsidRPr="00E30F38">
        <w:rPr>
          <w:rFonts w:asciiTheme="minorHAnsi" w:hAnsiTheme="minorHAnsi" w:cstheme="minorHAnsi"/>
          <w:u w:val="single"/>
        </w:rPr>
        <w:tab/>
      </w:r>
      <w:r w:rsidRPr="00E30F38">
        <w:rPr>
          <w:rFonts w:asciiTheme="minorHAnsi" w:hAnsiTheme="minorHAnsi" w:cstheme="minorHAnsi"/>
          <w:u w:val="single"/>
        </w:rPr>
        <w:tab/>
        <w:t>1328m</w:t>
      </w:r>
      <w:r w:rsidRPr="00E30F38">
        <w:rPr>
          <w:rFonts w:asciiTheme="minorHAnsi" w:hAnsiTheme="minorHAnsi" w:cstheme="minorHAnsi"/>
          <w:u w:val="single"/>
          <w:vertAlign w:val="superscript"/>
        </w:rPr>
        <w:t>2</w:t>
      </w:r>
      <w:r w:rsidRPr="00E30F38">
        <w:rPr>
          <w:rFonts w:asciiTheme="minorHAnsi" w:hAnsiTheme="minorHAnsi" w:cstheme="minorHAnsi"/>
          <w:u w:val="single"/>
        </w:rPr>
        <w:tab/>
      </w:r>
      <w:r w:rsidRPr="00E30F38">
        <w:rPr>
          <w:rFonts w:asciiTheme="minorHAnsi" w:hAnsiTheme="minorHAnsi" w:cstheme="minorHAnsi"/>
          <w:u w:val="single"/>
        </w:rPr>
        <w:tab/>
      </w:r>
      <w:r w:rsidRPr="00E30F38">
        <w:rPr>
          <w:rFonts w:asciiTheme="minorHAnsi" w:hAnsiTheme="minorHAnsi" w:cstheme="minorHAnsi"/>
          <w:u w:val="single"/>
        </w:rPr>
        <w:tab/>
      </w:r>
      <w:proofErr w:type="spellStart"/>
      <w:r w:rsidRPr="00E30F38">
        <w:rPr>
          <w:rFonts w:asciiTheme="minorHAnsi" w:hAnsiTheme="minorHAnsi" w:cstheme="minorHAnsi"/>
          <w:u w:val="single"/>
        </w:rPr>
        <w:t>Ar</w:t>
      </w:r>
      <w:r w:rsidRPr="00E30F38">
        <w:rPr>
          <w:rFonts w:asciiTheme="minorHAnsi" w:hAnsiTheme="minorHAnsi" w:cstheme="minorHAnsi"/>
          <w:u w:val="single"/>
          <w:vertAlign w:val="subscript"/>
        </w:rPr>
        <w:t>ed</w:t>
      </w:r>
      <w:proofErr w:type="spellEnd"/>
      <w:r w:rsidRPr="00E30F38">
        <w:rPr>
          <w:rFonts w:asciiTheme="minorHAnsi" w:hAnsiTheme="minorHAnsi" w:cstheme="minorHAnsi"/>
          <w:u w:val="single"/>
        </w:rPr>
        <w:t>= 797 m</w:t>
      </w:r>
      <w:r w:rsidRPr="00E30F38">
        <w:rPr>
          <w:rFonts w:asciiTheme="minorHAnsi" w:hAnsiTheme="minorHAnsi" w:cstheme="minorHAnsi"/>
          <w:u w:val="single"/>
          <w:vertAlign w:val="superscript"/>
        </w:rPr>
        <w:t>2</w:t>
      </w:r>
    </w:p>
    <w:p w:rsidR="00E30F38" w:rsidRPr="00E30F38" w:rsidRDefault="00E30F38" w:rsidP="00E30F38">
      <w:pPr>
        <w:rPr>
          <w:rFonts w:asciiTheme="minorHAnsi" w:hAnsiTheme="minorHAnsi" w:cstheme="minorHAnsi"/>
          <w:b/>
        </w:rPr>
      </w:pPr>
      <w:r w:rsidRPr="00E30F38">
        <w:rPr>
          <w:rFonts w:asciiTheme="minorHAnsi" w:hAnsiTheme="minorHAnsi" w:cstheme="minorHAnsi"/>
          <w:b/>
        </w:rPr>
        <w:t>Celkem</w:t>
      </w:r>
      <w:r w:rsidRPr="00E30F38">
        <w:rPr>
          <w:rFonts w:asciiTheme="minorHAnsi" w:hAnsiTheme="minorHAnsi" w:cstheme="minorHAnsi"/>
          <w:b/>
        </w:rPr>
        <w:tab/>
      </w:r>
      <w:r w:rsidRPr="00E30F38">
        <w:rPr>
          <w:rFonts w:asciiTheme="minorHAnsi" w:hAnsiTheme="minorHAnsi" w:cstheme="minorHAnsi"/>
          <w:b/>
        </w:rPr>
        <w:tab/>
      </w:r>
      <w:r w:rsidRPr="00E30F38">
        <w:rPr>
          <w:rFonts w:asciiTheme="minorHAnsi" w:hAnsiTheme="minorHAnsi" w:cstheme="minorHAnsi"/>
          <w:b/>
        </w:rPr>
        <w:tab/>
      </w:r>
      <w:r w:rsidRPr="00E30F38">
        <w:rPr>
          <w:rFonts w:asciiTheme="minorHAnsi" w:hAnsiTheme="minorHAnsi" w:cstheme="minorHAnsi"/>
          <w:b/>
        </w:rPr>
        <w:tab/>
      </w:r>
      <w:r w:rsidRPr="00E30F38">
        <w:rPr>
          <w:rFonts w:asciiTheme="minorHAnsi" w:hAnsiTheme="minorHAnsi" w:cstheme="minorHAnsi"/>
          <w:b/>
        </w:rPr>
        <w:tab/>
      </w:r>
      <w:r w:rsidRPr="00E30F38">
        <w:rPr>
          <w:rFonts w:asciiTheme="minorHAnsi" w:hAnsiTheme="minorHAnsi" w:cstheme="minorHAnsi"/>
          <w:b/>
        </w:rPr>
        <w:tab/>
      </w:r>
      <w:r w:rsidRPr="00E30F38">
        <w:rPr>
          <w:rFonts w:asciiTheme="minorHAnsi" w:hAnsiTheme="minorHAnsi" w:cstheme="minorHAnsi"/>
          <w:b/>
        </w:rPr>
        <w:tab/>
        <w:t>3813m</w:t>
      </w:r>
      <w:r w:rsidRPr="00E30F38">
        <w:rPr>
          <w:rFonts w:asciiTheme="minorHAnsi" w:hAnsiTheme="minorHAnsi" w:cstheme="minorHAnsi"/>
          <w:b/>
          <w:vertAlign w:val="superscript"/>
        </w:rPr>
        <w:t>2</w:t>
      </w:r>
      <w:r w:rsidRPr="00E30F38">
        <w:rPr>
          <w:rFonts w:asciiTheme="minorHAnsi" w:hAnsiTheme="minorHAnsi" w:cstheme="minorHAnsi"/>
          <w:b/>
        </w:rPr>
        <w:tab/>
      </w:r>
      <w:r w:rsidRPr="00E30F38">
        <w:rPr>
          <w:rFonts w:asciiTheme="minorHAnsi" w:hAnsiTheme="minorHAnsi" w:cstheme="minorHAnsi"/>
          <w:b/>
        </w:rPr>
        <w:tab/>
      </w:r>
      <w:r w:rsidRPr="00E30F38">
        <w:rPr>
          <w:rFonts w:asciiTheme="minorHAnsi" w:hAnsiTheme="minorHAnsi" w:cstheme="minorHAnsi"/>
          <w:b/>
        </w:rPr>
        <w:tab/>
      </w:r>
      <w:proofErr w:type="spellStart"/>
      <w:r w:rsidRPr="00E30F38">
        <w:rPr>
          <w:rFonts w:asciiTheme="minorHAnsi" w:hAnsiTheme="minorHAnsi" w:cstheme="minorHAnsi"/>
          <w:b/>
        </w:rPr>
        <w:t>Ar</w:t>
      </w:r>
      <w:r w:rsidRPr="00E30F38">
        <w:rPr>
          <w:rFonts w:asciiTheme="minorHAnsi" w:hAnsiTheme="minorHAnsi" w:cstheme="minorHAnsi"/>
          <w:b/>
          <w:vertAlign w:val="subscript"/>
        </w:rPr>
        <w:t>ed</w:t>
      </w:r>
      <w:proofErr w:type="spellEnd"/>
      <w:r w:rsidRPr="00E30F38">
        <w:rPr>
          <w:rFonts w:asciiTheme="minorHAnsi" w:hAnsiTheme="minorHAnsi" w:cstheme="minorHAnsi"/>
          <w:b/>
        </w:rPr>
        <w:t>= 2785 m</w:t>
      </w:r>
      <w:r w:rsidRPr="00E30F38">
        <w:rPr>
          <w:rFonts w:asciiTheme="minorHAnsi" w:hAnsiTheme="minorHAnsi" w:cstheme="minorHAnsi"/>
          <w:b/>
          <w:vertAlign w:val="superscript"/>
        </w:rPr>
        <w:t>2</w:t>
      </w:r>
    </w:p>
    <w:p w:rsidR="00E30F38" w:rsidRPr="00E30F38" w:rsidRDefault="00E30F38" w:rsidP="00E30F38">
      <w:pPr>
        <w:rPr>
          <w:rFonts w:asciiTheme="minorHAnsi" w:hAnsiTheme="minorHAnsi" w:cstheme="minorHAnsi"/>
        </w:rPr>
      </w:pPr>
    </w:p>
    <w:p w:rsidR="00E30F38" w:rsidRPr="00E30F38" w:rsidRDefault="00E30F38" w:rsidP="00E30F38">
      <w:pPr>
        <w:rPr>
          <w:rFonts w:asciiTheme="minorHAnsi" w:hAnsiTheme="minorHAnsi" w:cstheme="minorHAnsi"/>
        </w:rPr>
      </w:pPr>
      <w:proofErr w:type="spellStart"/>
      <w:r w:rsidRPr="00E30F38">
        <w:rPr>
          <w:rFonts w:asciiTheme="minorHAnsi" w:hAnsiTheme="minorHAnsi" w:cstheme="minorHAnsi"/>
        </w:rPr>
        <w:t>A</w:t>
      </w:r>
      <w:r w:rsidRPr="00E30F38">
        <w:rPr>
          <w:rFonts w:asciiTheme="minorHAnsi" w:hAnsiTheme="minorHAnsi" w:cstheme="minorHAnsi"/>
          <w:vertAlign w:val="subscript"/>
        </w:rPr>
        <w:t>vsak</w:t>
      </w:r>
      <w:proofErr w:type="spellEnd"/>
      <w:r w:rsidRPr="00E30F38">
        <w:rPr>
          <w:rFonts w:asciiTheme="minorHAnsi" w:hAnsiTheme="minorHAnsi" w:cstheme="minorHAnsi"/>
        </w:rPr>
        <w:t xml:space="preserve"> = 0,32. 2785 = 900 m</w:t>
      </w:r>
      <w:r w:rsidRPr="00E30F38">
        <w:rPr>
          <w:rFonts w:asciiTheme="minorHAnsi" w:hAnsiTheme="minorHAnsi" w:cstheme="minorHAnsi"/>
          <w:vertAlign w:val="superscript"/>
        </w:rPr>
        <w:t xml:space="preserve">2 </w:t>
      </w:r>
    </w:p>
    <w:p w:rsidR="00E30F38" w:rsidRPr="00E30F38" w:rsidRDefault="00E30F38" w:rsidP="00E30F38">
      <w:pPr>
        <w:rPr>
          <w:rFonts w:asciiTheme="minorHAnsi" w:hAnsiTheme="minorHAnsi" w:cstheme="minorHAnsi"/>
        </w:rPr>
      </w:pPr>
      <w:r w:rsidRPr="00E30F38">
        <w:rPr>
          <w:rFonts w:asciiTheme="minorHAnsi" w:hAnsiTheme="minorHAnsi" w:cstheme="minorHAnsi"/>
        </w:rPr>
        <w:tab/>
      </w:r>
      <w:r w:rsidRPr="00E30F38">
        <w:rPr>
          <w:rFonts w:asciiTheme="minorHAnsi" w:hAnsiTheme="minorHAnsi" w:cstheme="minorHAnsi"/>
        </w:rPr>
        <w:tab/>
      </w:r>
      <w:r w:rsidRPr="00E30F38">
        <w:rPr>
          <w:rFonts w:asciiTheme="minorHAnsi" w:hAnsiTheme="minorHAnsi" w:cstheme="minorHAnsi"/>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7"/>
        <w:gridCol w:w="3003"/>
        <w:gridCol w:w="3051"/>
      </w:tblGrid>
      <w:tr w:rsidR="009A45F6" w:rsidRPr="009A45F6" w:rsidTr="00844DFA">
        <w:tc>
          <w:tcPr>
            <w:tcW w:w="9891" w:type="dxa"/>
            <w:gridSpan w:val="3"/>
            <w:shd w:val="clear" w:color="auto" w:fill="auto"/>
          </w:tcPr>
          <w:p w:rsidR="009A45F6" w:rsidRPr="009A45F6" w:rsidRDefault="009A45F6" w:rsidP="009A45F6">
            <w:pPr>
              <w:rPr>
                <w:rFonts w:asciiTheme="minorHAnsi" w:hAnsiTheme="minorHAnsi" w:cstheme="minorHAnsi"/>
                <w:b/>
                <w:bCs/>
              </w:rPr>
            </w:pPr>
            <w:r w:rsidRPr="009A45F6">
              <w:rPr>
                <w:rFonts w:asciiTheme="minorHAnsi" w:hAnsiTheme="minorHAnsi" w:cstheme="minorHAnsi"/>
                <w:b/>
                <w:bCs/>
              </w:rPr>
              <w:t xml:space="preserve">Stanovení objemu vsak. </w:t>
            </w:r>
            <w:proofErr w:type="gramStart"/>
            <w:r w:rsidRPr="009A45F6">
              <w:rPr>
                <w:rFonts w:asciiTheme="minorHAnsi" w:hAnsiTheme="minorHAnsi" w:cstheme="minorHAnsi"/>
                <w:b/>
                <w:bCs/>
              </w:rPr>
              <w:t>rýhy</w:t>
            </w:r>
            <w:proofErr w:type="gramEnd"/>
            <w:r w:rsidRPr="009A45F6">
              <w:rPr>
                <w:rFonts w:asciiTheme="minorHAnsi" w:hAnsiTheme="minorHAnsi" w:cstheme="minorHAnsi"/>
                <w:b/>
                <w:bCs/>
              </w:rPr>
              <w:t xml:space="preserve"> dle intenzity krátkodobých dešťů (periodicita n = 0,2)</w:t>
            </w:r>
          </w:p>
          <w:p w:rsidR="009A45F6" w:rsidRPr="009A45F6" w:rsidRDefault="009A45F6" w:rsidP="009A45F6">
            <w:pPr>
              <w:rPr>
                <w:rFonts w:asciiTheme="minorHAnsi" w:hAnsiTheme="minorHAnsi" w:cstheme="minorHAnsi"/>
              </w:rPr>
            </w:pPr>
            <w:r w:rsidRPr="009A45F6">
              <w:rPr>
                <w:rFonts w:asciiTheme="minorHAnsi" w:hAnsiTheme="minorHAnsi" w:cstheme="minorHAnsi"/>
                <w:i/>
              </w:rPr>
              <w:t xml:space="preserve">(Dle Tabulky </w:t>
            </w:r>
            <w:proofErr w:type="gramStart"/>
            <w:r w:rsidRPr="009A45F6">
              <w:rPr>
                <w:rFonts w:asciiTheme="minorHAnsi" w:hAnsiTheme="minorHAnsi" w:cstheme="minorHAnsi"/>
                <w:i/>
              </w:rPr>
              <w:t>A.1 – příloha</w:t>
            </w:r>
            <w:proofErr w:type="gramEnd"/>
            <w:r w:rsidRPr="009A45F6">
              <w:rPr>
                <w:rFonts w:asciiTheme="minorHAnsi" w:hAnsiTheme="minorHAnsi" w:cstheme="minorHAnsi"/>
                <w:i/>
              </w:rPr>
              <w:t xml:space="preserve"> ČSN 75 9010, </w:t>
            </w:r>
            <w:proofErr w:type="spellStart"/>
            <w:r w:rsidRPr="009A45F6">
              <w:rPr>
                <w:rFonts w:asciiTheme="minorHAnsi" w:hAnsiTheme="minorHAnsi" w:cstheme="minorHAnsi"/>
                <w:i/>
              </w:rPr>
              <w:t>srážkoměrná</w:t>
            </w:r>
            <w:proofErr w:type="spellEnd"/>
            <w:r w:rsidRPr="009A45F6">
              <w:rPr>
                <w:rFonts w:asciiTheme="minorHAnsi" w:hAnsiTheme="minorHAnsi" w:cstheme="minorHAnsi"/>
                <w:i/>
              </w:rPr>
              <w:t xml:space="preserve"> stanice Praha- Hostivař)</w:t>
            </w:r>
          </w:p>
        </w:tc>
      </w:tr>
      <w:tr w:rsidR="009A45F6" w:rsidRPr="009A45F6" w:rsidTr="00844DFA">
        <w:tc>
          <w:tcPr>
            <w:tcW w:w="3297" w:type="dxa"/>
            <w:shd w:val="clear" w:color="auto" w:fill="auto"/>
          </w:tcPr>
          <w:p w:rsidR="009A45F6" w:rsidRPr="009A45F6" w:rsidRDefault="009A45F6" w:rsidP="009A45F6">
            <w:pPr>
              <w:rPr>
                <w:rFonts w:asciiTheme="minorHAnsi" w:hAnsiTheme="minorHAnsi" w:cstheme="minorHAnsi"/>
                <w:b/>
                <w:bCs/>
              </w:rPr>
            </w:pPr>
            <w:r w:rsidRPr="009A45F6">
              <w:rPr>
                <w:rFonts w:asciiTheme="minorHAnsi" w:hAnsiTheme="minorHAnsi" w:cstheme="minorHAnsi"/>
                <w:b/>
                <w:bCs/>
              </w:rPr>
              <w:t>Doba trvání deště (min)</w:t>
            </w:r>
          </w:p>
        </w:tc>
        <w:tc>
          <w:tcPr>
            <w:tcW w:w="3297" w:type="dxa"/>
            <w:shd w:val="clear" w:color="auto" w:fill="auto"/>
          </w:tcPr>
          <w:p w:rsidR="009A45F6" w:rsidRPr="009A45F6" w:rsidRDefault="009A45F6" w:rsidP="009A45F6">
            <w:pPr>
              <w:rPr>
                <w:rFonts w:asciiTheme="minorHAnsi" w:hAnsiTheme="minorHAnsi" w:cstheme="minorHAnsi"/>
                <w:b/>
                <w:bCs/>
              </w:rPr>
            </w:pPr>
            <w:proofErr w:type="spellStart"/>
            <w:r w:rsidRPr="009A45F6">
              <w:rPr>
                <w:rFonts w:asciiTheme="minorHAnsi" w:hAnsiTheme="minorHAnsi" w:cstheme="minorHAnsi"/>
                <w:b/>
                <w:bCs/>
              </w:rPr>
              <w:t>h</w:t>
            </w:r>
            <w:r w:rsidRPr="009A45F6">
              <w:rPr>
                <w:rFonts w:asciiTheme="minorHAnsi" w:hAnsiTheme="minorHAnsi" w:cstheme="minorHAnsi"/>
                <w:b/>
                <w:bCs/>
                <w:vertAlign w:val="subscript"/>
              </w:rPr>
              <w:t>d</w:t>
            </w:r>
            <w:proofErr w:type="spellEnd"/>
            <w:r w:rsidRPr="009A45F6">
              <w:rPr>
                <w:rFonts w:asciiTheme="minorHAnsi" w:hAnsiTheme="minorHAnsi" w:cstheme="minorHAnsi"/>
                <w:b/>
                <w:bCs/>
                <w:vertAlign w:val="subscript"/>
              </w:rPr>
              <w:t xml:space="preserve"> </w:t>
            </w:r>
            <w:r w:rsidRPr="009A45F6">
              <w:rPr>
                <w:rFonts w:asciiTheme="minorHAnsi" w:hAnsiTheme="minorHAnsi" w:cstheme="minorHAnsi"/>
                <w:b/>
                <w:bCs/>
              </w:rPr>
              <w:t>(mm)</w:t>
            </w:r>
          </w:p>
        </w:tc>
        <w:tc>
          <w:tcPr>
            <w:tcW w:w="3297" w:type="dxa"/>
            <w:shd w:val="clear" w:color="auto" w:fill="auto"/>
          </w:tcPr>
          <w:p w:rsidR="009A45F6" w:rsidRPr="009A45F6" w:rsidRDefault="009A45F6" w:rsidP="009A45F6">
            <w:pPr>
              <w:rPr>
                <w:rFonts w:asciiTheme="minorHAnsi" w:hAnsiTheme="minorHAnsi" w:cstheme="minorHAnsi"/>
                <w:b/>
                <w:bCs/>
              </w:rPr>
            </w:pPr>
            <w:r w:rsidRPr="009A45F6">
              <w:rPr>
                <w:rFonts w:asciiTheme="minorHAnsi" w:hAnsiTheme="minorHAnsi" w:cstheme="minorHAnsi"/>
                <w:b/>
                <w:bCs/>
              </w:rPr>
              <w:t>Vypočtený retenční objem (m</w:t>
            </w:r>
            <w:r w:rsidRPr="009A45F6">
              <w:rPr>
                <w:rFonts w:asciiTheme="minorHAnsi" w:hAnsiTheme="minorHAnsi" w:cstheme="minorHAnsi"/>
                <w:b/>
                <w:bCs/>
                <w:vertAlign w:val="superscript"/>
              </w:rPr>
              <w:t>3</w:t>
            </w:r>
            <w:r w:rsidRPr="009A45F6">
              <w:rPr>
                <w:rFonts w:asciiTheme="minorHAnsi" w:hAnsiTheme="minorHAnsi" w:cstheme="minorHAnsi"/>
                <w:b/>
                <w:bCs/>
              </w:rPr>
              <w:t>)</w:t>
            </w:r>
          </w:p>
        </w:tc>
      </w:tr>
      <w:tr w:rsidR="009A45F6" w:rsidRPr="009A45F6" w:rsidTr="00844DFA">
        <w:tc>
          <w:tcPr>
            <w:tcW w:w="3297" w:type="dxa"/>
            <w:shd w:val="clear" w:color="auto" w:fill="auto"/>
          </w:tcPr>
          <w:p w:rsidR="009A45F6" w:rsidRPr="009A45F6" w:rsidRDefault="009A45F6" w:rsidP="009A45F6">
            <w:pPr>
              <w:rPr>
                <w:rFonts w:asciiTheme="minorHAnsi" w:hAnsiTheme="minorHAnsi" w:cstheme="minorHAnsi"/>
                <w:i/>
              </w:rPr>
            </w:pPr>
            <w:r w:rsidRPr="009A45F6">
              <w:rPr>
                <w:rFonts w:asciiTheme="minorHAnsi" w:hAnsiTheme="minorHAnsi" w:cstheme="minorHAnsi"/>
                <w:i/>
              </w:rPr>
              <w:t>5</w:t>
            </w:r>
          </w:p>
        </w:tc>
        <w:tc>
          <w:tcPr>
            <w:tcW w:w="3297" w:type="dxa"/>
            <w:shd w:val="clear" w:color="auto" w:fill="auto"/>
          </w:tcPr>
          <w:p w:rsidR="009A45F6" w:rsidRPr="009A45F6" w:rsidRDefault="009A45F6" w:rsidP="009A45F6">
            <w:pPr>
              <w:rPr>
                <w:rFonts w:asciiTheme="minorHAnsi" w:hAnsiTheme="minorHAnsi" w:cstheme="minorHAnsi"/>
                <w:i/>
              </w:rPr>
            </w:pPr>
            <w:r w:rsidRPr="009A45F6">
              <w:rPr>
                <w:rFonts w:asciiTheme="minorHAnsi" w:hAnsiTheme="minorHAnsi" w:cstheme="minorHAnsi"/>
                <w:i/>
              </w:rPr>
              <w:t>11,3</w:t>
            </w:r>
          </w:p>
        </w:tc>
        <w:tc>
          <w:tcPr>
            <w:tcW w:w="3297" w:type="dxa"/>
            <w:shd w:val="clear" w:color="auto" w:fill="auto"/>
          </w:tcPr>
          <w:p w:rsidR="009A45F6" w:rsidRPr="009A45F6" w:rsidRDefault="009A45F6" w:rsidP="009A45F6">
            <w:pPr>
              <w:rPr>
                <w:rFonts w:asciiTheme="minorHAnsi" w:hAnsiTheme="minorHAnsi" w:cstheme="minorHAnsi"/>
                <w:i/>
              </w:rPr>
            </w:pPr>
            <w:r w:rsidRPr="009A45F6">
              <w:rPr>
                <w:rFonts w:asciiTheme="minorHAnsi" w:hAnsiTheme="minorHAnsi" w:cstheme="minorHAnsi"/>
                <w:i/>
              </w:rPr>
              <w:t>30,12</w:t>
            </w:r>
          </w:p>
        </w:tc>
      </w:tr>
      <w:tr w:rsidR="009A45F6" w:rsidRPr="009A45F6" w:rsidTr="00844DFA">
        <w:tc>
          <w:tcPr>
            <w:tcW w:w="3297" w:type="dxa"/>
            <w:shd w:val="clear" w:color="auto" w:fill="auto"/>
          </w:tcPr>
          <w:p w:rsidR="009A45F6" w:rsidRPr="009A45F6" w:rsidRDefault="009A45F6" w:rsidP="009A45F6">
            <w:pPr>
              <w:rPr>
                <w:rFonts w:asciiTheme="minorHAnsi" w:hAnsiTheme="minorHAnsi" w:cstheme="minorHAnsi"/>
                <w:i/>
              </w:rPr>
            </w:pPr>
            <w:r w:rsidRPr="009A45F6">
              <w:rPr>
                <w:rFonts w:asciiTheme="minorHAnsi" w:hAnsiTheme="minorHAnsi" w:cstheme="minorHAnsi"/>
                <w:i/>
              </w:rPr>
              <w:t>10</w:t>
            </w:r>
          </w:p>
        </w:tc>
        <w:tc>
          <w:tcPr>
            <w:tcW w:w="3297" w:type="dxa"/>
            <w:shd w:val="clear" w:color="auto" w:fill="auto"/>
          </w:tcPr>
          <w:p w:rsidR="009A45F6" w:rsidRPr="009A45F6" w:rsidRDefault="009A45F6" w:rsidP="009A45F6">
            <w:pPr>
              <w:rPr>
                <w:rFonts w:asciiTheme="minorHAnsi" w:hAnsiTheme="minorHAnsi" w:cstheme="minorHAnsi"/>
                <w:i/>
              </w:rPr>
            </w:pPr>
            <w:r w:rsidRPr="009A45F6">
              <w:rPr>
                <w:rFonts w:asciiTheme="minorHAnsi" w:hAnsiTheme="minorHAnsi" w:cstheme="minorHAnsi"/>
                <w:i/>
              </w:rPr>
              <w:t>16,5</w:t>
            </w:r>
          </w:p>
        </w:tc>
        <w:tc>
          <w:tcPr>
            <w:tcW w:w="3297" w:type="dxa"/>
            <w:shd w:val="clear" w:color="auto" w:fill="auto"/>
          </w:tcPr>
          <w:p w:rsidR="009A45F6" w:rsidRPr="009A45F6" w:rsidRDefault="009A45F6" w:rsidP="009A45F6">
            <w:pPr>
              <w:rPr>
                <w:rFonts w:asciiTheme="minorHAnsi" w:hAnsiTheme="minorHAnsi" w:cstheme="minorHAnsi"/>
                <w:i/>
              </w:rPr>
            </w:pPr>
            <w:r w:rsidRPr="009A45F6">
              <w:rPr>
                <w:rFonts w:asciiTheme="minorHAnsi" w:hAnsiTheme="minorHAnsi" w:cstheme="minorHAnsi"/>
                <w:i/>
              </w:rPr>
              <w:t>43,25</w:t>
            </w:r>
          </w:p>
        </w:tc>
      </w:tr>
      <w:tr w:rsidR="009A45F6" w:rsidRPr="009A45F6" w:rsidTr="00844DFA">
        <w:tc>
          <w:tcPr>
            <w:tcW w:w="3297" w:type="dxa"/>
            <w:shd w:val="clear" w:color="auto" w:fill="auto"/>
          </w:tcPr>
          <w:p w:rsidR="009A45F6" w:rsidRPr="009A45F6" w:rsidRDefault="009A45F6" w:rsidP="009A45F6">
            <w:pPr>
              <w:rPr>
                <w:rFonts w:asciiTheme="minorHAnsi" w:hAnsiTheme="minorHAnsi" w:cstheme="minorHAnsi"/>
                <w:i/>
              </w:rPr>
            </w:pPr>
            <w:r w:rsidRPr="009A45F6">
              <w:rPr>
                <w:rFonts w:asciiTheme="minorHAnsi" w:hAnsiTheme="minorHAnsi" w:cstheme="minorHAnsi"/>
                <w:i/>
              </w:rPr>
              <w:t>15</w:t>
            </w:r>
          </w:p>
        </w:tc>
        <w:tc>
          <w:tcPr>
            <w:tcW w:w="3297" w:type="dxa"/>
            <w:shd w:val="clear" w:color="auto" w:fill="auto"/>
          </w:tcPr>
          <w:p w:rsidR="009A45F6" w:rsidRPr="009A45F6" w:rsidRDefault="009A45F6" w:rsidP="009A45F6">
            <w:pPr>
              <w:rPr>
                <w:rFonts w:asciiTheme="minorHAnsi" w:hAnsiTheme="minorHAnsi" w:cstheme="minorHAnsi"/>
                <w:i/>
              </w:rPr>
            </w:pPr>
            <w:r w:rsidRPr="009A45F6">
              <w:rPr>
                <w:rFonts w:asciiTheme="minorHAnsi" w:hAnsiTheme="minorHAnsi" w:cstheme="minorHAnsi"/>
                <w:i/>
              </w:rPr>
              <w:t>19,5</w:t>
            </w:r>
          </w:p>
        </w:tc>
        <w:tc>
          <w:tcPr>
            <w:tcW w:w="3297" w:type="dxa"/>
            <w:shd w:val="clear" w:color="auto" w:fill="auto"/>
          </w:tcPr>
          <w:p w:rsidR="009A45F6" w:rsidRPr="009A45F6" w:rsidRDefault="009A45F6" w:rsidP="009A45F6">
            <w:pPr>
              <w:rPr>
                <w:rFonts w:asciiTheme="minorHAnsi" w:hAnsiTheme="minorHAnsi" w:cstheme="minorHAnsi"/>
                <w:i/>
              </w:rPr>
            </w:pPr>
            <w:r w:rsidRPr="009A45F6">
              <w:rPr>
                <w:rFonts w:asciiTheme="minorHAnsi" w:hAnsiTheme="minorHAnsi" w:cstheme="minorHAnsi"/>
                <w:i/>
              </w:rPr>
              <w:t>50,26</w:t>
            </w:r>
          </w:p>
        </w:tc>
      </w:tr>
      <w:tr w:rsidR="009A45F6" w:rsidRPr="009A45F6" w:rsidTr="00844DFA">
        <w:tc>
          <w:tcPr>
            <w:tcW w:w="3297" w:type="dxa"/>
            <w:shd w:val="clear" w:color="auto" w:fill="auto"/>
          </w:tcPr>
          <w:p w:rsidR="009A45F6" w:rsidRPr="009A45F6" w:rsidRDefault="009A45F6" w:rsidP="009A45F6">
            <w:pPr>
              <w:rPr>
                <w:rFonts w:asciiTheme="minorHAnsi" w:hAnsiTheme="minorHAnsi" w:cstheme="minorHAnsi"/>
                <w:i/>
              </w:rPr>
            </w:pPr>
            <w:r w:rsidRPr="009A45F6">
              <w:rPr>
                <w:rFonts w:asciiTheme="minorHAnsi" w:hAnsiTheme="minorHAnsi" w:cstheme="minorHAnsi"/>
                <w:i/>
              </w:rPr>
              <w:t>20</w:t>
            </w:r>
          </w:p>
        </w:tc>
        <w:tc>
          <w:tcPr>
            <w:tcW w:w="3297" w:type="dxa"/>
            <w:shd w:val="clear" w:color="auto" w:fill="auto"/>
          </w:tcPr>
          <w:p w:rsidR="009A45F6" w:rsidRPr="009A45F6" w:rsidRDefault="009A45F6" w:rsidP="009A45F6">
            <w:pPr>
              <w:rPr>
                <w:rFonts w:asciiTheme="minorHAnsi" w:hAnsiTheme="minorHAnsi" w:cstheme="minorHAnsi"/>
                <w:i/>
              </w:rPr>
            </w:pPr>
            <w:r w:rsidRPr="009A45F6">
              <w:rPr>
                <w:rFonts w:asciiTheme="minorHAnsi" w:hAnsiTheme="minorHAnsi" w:cstheme="minorHAnsi"/>
                <w:i/>
              </w:rPr>
              <w:t>21,1</w:t>
            </w:r>
          </w:p>
        </w:tc>
        <w:tc>
          <w:tcPr>
            <w:tcW w:w="3297" w:type="dxa"/>
            <w:shd w:val="clear" w:color="auto" w:fill="auto"/>
          </w:tcPr>
          <w:p w:rsidR="009A45F6" w:rsidRPr="009A45F6" w:rsidRDefault="009A45F6" w:rsidP="009A45F6">
            <w:pPr>
              <w:rPr>
                <w:rFonts w:asciiTheme="minorHAnsi" w:hAnsiTheme="minorHAnsi" w:cstheme="minorHAnsi"/>
                <w:i/>
              </w:rPr>
            </w:pPr>
            <w:r w:rsidRPr="009A45F6">
              <w:rPr>
                <w:rFonts w:asciiTheme="minorHAnsi" w:hAnsiTheme="minorHAnsi" w:cstheme="minorHAnsi"/>
                <w:i/>
              </w:rPr>
              <w:t>53,36</w:t>
            </w:r>
          </w:p>
        </w:tc>
      </w:tr>
      <w:tr w:rsidR="009A45F6" w:rsidRPr="009A45F6" w:rsidTr="00844DFA">
        <w:tc>
          <w:tcPr>
            <w:tcW w:w="3297" w:type="dxa"/>
            <w:shd w:val="clear" w:color="auto" w:fill="auto"/>
          </w:tcPr>
          <w:p w:rsidR="009A45F6" w:rsidRPr="009A45F6" w:rsidRDefault="009A45F6" w:rsidP="009A45F6">
            <w:pPr>
              <w:rPr>
                <w:rFonts w:asciiTheme="minorHAnsi" w:hAnsiTheme="minorHAnsi" w:cstheme="minorHAnsi"/>
                <w:i/>
              </w:rPr>
            </w:pPr>
            <w:r w:rsidRPr="009A45F6">
              <w:rPr>
                <w:rFonts w:asciiTheme="minorHAnsi" w:hAnsiTheme="minorHAnsi" w:cstheme="minorHAnsi"/>
                <w:i/>
              </w:rPr>
              <w:t>30</w:t>
            </w:r>
          </w:p>
        </w:tc>
        <w:tc>
          <w:tcPr>
            <w:tcW w:w="3297" w:type="dxa"/>
            <w:shd w:val="clear" w:color="auto" w:fill="auto"/>
          </w:tcPr>
          <w:p w:rsidR="009A45F6" w:rsidRPr="009A45F6" w:rsidRDefault="009A45F6" w:rsidP="009A45F6">
            <w:pPr>
              <w:rPr>
                <w:rFonts w:asciiTheme="minorHAnsi" w:hAnsiTheme="minorHAnsi" w:cstheme="minorHAnsi"/>
                <w:i/>
              </w:rPr>
            </w:pPr>
            <w:r w:rsidRPr="009A45F6">
              <w:rPr>
                <w:rFonts w:asciiTheme="minorHAnsi" w:hAnsiTheme="minorHAnsi" w:cstheme="minorHAnsi"/>
                <w:i/>
              </w:rPr>
              <w:t>23,2</w:t>
            </w:r>
          </w:p>
        </w:tc>
        <w:tc>
          <w:tcPr>
            <w:tcW w:w="3297" w:type="dxa"/>
            <w:shd w:val="clear" w:color="auto" w:fill="auto"/>
          </w:tcPr>
          <w:p w:rsidR="009A45F6" w:rsidRPr="009A45F6" w:rsidRDefault="009A45F6" w:rsidP="009A45F6">
            <w:pPr>
              <w:rPr>
                <w:rFonts w:asciiTheme="minorHAnsi" w:hAnsiTheme="minorHAnsi" w:cstheme="minorHAnsi"/>
                <w:i/>
              </w:rPr>
            </w:pPr>
            <w:r w:rsidRPr="009A45F6">
              <w:rPr>
                <w:rFonts w:asciiTheme="minorHAnsi" w:hAnsiTheme="minorHAnsi" w:cstheme="minorHAnsi"/>
                <w:i/>
              </w:rPr>
              <w:t>56,51</w:t>
            </w:r>
          </w:p>
        </w:tc>
      </w:tr>
      <w:tr w:rsidR="009A45F6" w:rsidRPr="009A45F6" w:rsidTr="00844DFA">
        <w:tc>
          <w:tcPr>
            <w:tcW w:w="3297" w:type="dxa"/>
            <w:shd w:val="clear" w:color="auto" w:fill="auto"/>
          </w:tcPr>
          <w:p w:rsidR="009A45F6" w:rsidRPr="009A45F6" w:rsidRDefault="009A45F6" w:rsidP="009A45F6">
            <w:pPr>
              <w:rPr>
                <w:rFonts w:asciiTheme="minorHAnsi" w:hAnsiTheme="minorHAnsi" w:cstheme="minorHAnsi"/>
                <w:i/>
              </w:rPr>
            </w:pPr>
            <w:r w:rsidRPr="009A45F6">
              <w:rPr>
                <w:rFonts w:asciiTheme="minorHAnsi" w:hAnsiTheme="minorHAnsi" w:cstheme="minorHAnsi"/>
                <w:i/>
              </w:rPr>
              <w:t>40</w:t>
            </w:r>
          </w:p>
        </w:tc>
        <w:tc>
          <w:tcPr>
            <w:tcW w:w="3297" w:type="dxa"/>
            <w:shd w:val="clear" w:color="auto" w:fill="auto"/>
          </w:tcPr>
          <w:p w:rsidR="009A45F6" w:rsidRPr="009A45F6" w:rsidRDefault="009A45F6" w:rsidP="009A45F6">
            <w:pPr>
              <w:rPr>
                <w:rFonts w:asciiTheme="minorHAnsi" w:hAnsiTheme="minorHAnsi" w:cstheme="minorHAnsi"/>
                <w:i/>
              </w:rPr>
            </w:pPr>
            <w:r w:rsidRPr="009A45F6">
              <w:rPr>
                <w:rFonts w:asciiTheme="minorHAnsi" w:hAnsiTheme="minorHAnsi" w:cstheme="minorHAnsi"/>
                <w:i/>
              </w:rPr>
              <w:t>24,7</w:t>
            </w:r>
          </w:p>
        </w:tc>
        <w:tc>
          <w:tcPr>
            <w:tcW w:w="3297" w:type="dxa"/>
            <w:shd w:val="clear" w:color="auto" w:fill="auto"/>
          </w:tcPr>
          <w:p w:rsidR="009A45F6" w:rsidRPr="009A45F6" w:rsidRDefault="009A45F6" w:rsidP="009A45F6">
            <w:pPr>
              <w:rPr>
                <w:rFonts w:asciiTheme="minorHAnsi" w:hAnsiTheme="minorHAnsi" w:cstheme="minorHAnsi"/>
                <w:i/>
              </w:rPr>
            </w:pPr>
            <w:r w:rsidRPr="009A45F6">
              <w:rPr>
                <w:rFonts w:asciiTheme="minorHAnsi" w:hAnsiTheme="minorHAnsi" w:cstheme="minorHAnsi"/>
                <w:i/>
              </w:rPr>
              <w:t>57,99</w:t>
            </w:r>
          </w:p>
        </w:tc>
      </w:tr>
      <w:tr w:rsidR="009A45F6" w:rsidRPr="009A45F6" w:rsidTr="00844DFA">
        <w:tc>
          <w:tcPr>
            <w:tcW w:w="3297" w:type="dxa"/>
            <w:shd w:val="clear" w:color="auto" w:fill="auto"/>
          </w:tcPr>
          <w:p w:rsidR="009A45F6" w:rsidRPr="009A45F6" w:rsidRDefault="009A45F6" w:rsidP="009A45F6">
            <w:pPr>
              <w:rPr>
                <w:rFonts w:asciiTheme="minorHAnsi" w:hAnsiTheme="minorHAnsi" w:cstheme="minorHAnsi"/>
                <w:b/>
                <w:i/>
              </w:rPr>
            </w:pPr>
            <w:r w:rsidRPr="009A45F6">
              <w:rPr>
                <w:rFonts w:asciiTheme="minorHAnsi" w:hAnsiTheme="minorHAnsi" w:cstheme="minorHAnsi"/>
                <w:b/>
                <w:i/>
              </w:rPr>
              <w:t>60</w:t>
            </w:r>
          </w:p>
        </w:tc>
        <w:tc>
          <w:tcPr>
            <w:tcW w:w="3297" w:type="dxa"/>
            <w:shd w:val="clear" w:color="auto" w:fill="auto"/>
          </w:tcPr>
          <w:p w:rsidR="009A45F6" w:rsidRPr="009A45F6" w:rsidRDefault="009A45F6" w:rsidP="009A45F6">
            <w:pPr>
              <w:rPr>
                <w:rFonts w:asciiTheme="minorHAnsi" w:hAnsiTheme="minorHAnsi" w:cstheme="minorHAnsi"/>
                <w:b/>
                <w:i/>
              </w:rPr>
            </w:pPr>
            <w:r w:rsidRPr="009A45F6">
              <w:rPr>
                <w:rFonts w:asciiTheme="minorHAnsi" w:hAnsiTheme="minorHAnsi" w:cstheme="minorHAnsi"/>
                <w:b/>
                <w:i/>
              </w:rPr>
              <w:t>26,9</w:t>
            </w:r>
          </w:p>
        </w:tc>
        <w:tc>
          <w:tcPr>
            <w:tcW w:w="3297" w:type="dxa"/>
            <w:shd w:val="clear" w:color="auto" w:fill="auto"/>
          </w:tcPr>
          <w:p w:rsidR="009A45F6" w:rsidRPr="009A45F6" w:rsidRDefault="009A45F6" w:rsidP="009A45F6">
            <w:pPr>
              <w:rPr>
                <w:rFonts w:asciiTheme="minorHAnsi" w:hAnsiTheme="minorHAnsi" w:cstheme="minorHAnsi"/>
                <w:b/>
                <w:i/>
              </w:rPr>
            </w:pPr>
            <w:r w:rsidRPr="009A45F6">
              <w:rPr>
                <w:rFonts w:asciiTheme="minorHAnsi" w:hAnsiTheme="minorHAnsi" w:cstheme="minorHAnsi"/>
                <w:b/>
                <w:i/>
              </w:rPr>
              <w:t>58,72</w:t>
            </w:r>
          </w:p>
        </w:tc>
      </w:tr>
      <w:tr w:rsidR="009A45F6" w:rsidRPr="009A45F6" w:rsidTr="00844DFA">
        <w:tc>
          <w:tcPr>
            <w:tcW w:w="3297" w:type="dxa"/>
            <w:shd w:val="clear" w:color="auto" w:fill="auto"/>
          </w:tcPr>
          <w:p w:rsidR="009A45F6" w:rsidRPr="009A45F6" w:rsidRDefault="009A45F6" w:rsidP="009A45F6">
            <w:pPr>
              <w:rPr>
                <w:rFonts w:asciiTheme="minorHAnsi" w:hAnsiTheme="minorHAnsi" w:cstheme="minorHAnsi"/>
                <w:i/>
              </w:rPr>
            </w:pPr>
            <w:r w:rsidRPr="009A45F6">
              <w:rPr>
                <w:rFonts w:asciiTheme="minorHAnsi" w:hAnsiTheme="minorHAnsi" w:cstheme="minorHAnsi"/>
                <w:i/>
              </w:rPr>
              <w:t>120</w:t>
            </w:r>
          </w:p>
        </w:tc>
        <w:tc>
          <w:tcPr>
            <w:tcW w:w="3297" w:type="dxa"/>
            <w:shd w:val="clear" w:color="auto" w:fill="auto"/>
          </w:tcPr>
          <w:p w:rsidR="009A45F6" w:rsidRPr="009A45F6" w:rsidRDefault="009A45F6" w:rsidP="009A45F6">
            <w:pPr>
              <w:rPr>
                <w:rFonts w:asciiTheme="minorHAnsi" w:hAnsiTheme="minorHAnsi" w:cstheme="minorHAnsi"/>
                <w:i/>
              </w:rPr>
            </w:pPr>
            <w:r w:rsidRPr="009A45F6">
              <w:rPr>
                <w:rFonts w:asciiTheme="minorHAnsi" w:hAnsiTheme="minorHAnsi" w:cstheme="minorHAnsi"/>
                <w:i/>
              </w:rPr>
              <w:t>30,6</w:t>
            </w:r>
          </w:p>
        </w:tc>
        <w:tc>
          <w:tcPr>
            <w:tcW w:w="3297" w:type="dxa"/>
            <w:shd w:val="clear" w:color="auto" w:fill="auto"/>
          </w:tcPr>
          <w:p w:rsidR="009A45F6" w:rsidRPr="009A45F6" w:rsidRDefault="009A45F6" w:rsidP="009A45F6">
            <w:pPr>
              <w:rPr>
                <w:rFonts w:asciiTheme="minorHAnsi" w:hAnsiTheme="minorHAnsi" w:cstheme="minorHAnsi"/>
                <w:i/>
              </w:rPr>
            </w:pPr>
            <w:r w:rsidRPr="009A45F6">
              <w:rPr>
                <w:rFonts w:asciiTheme="minorHAnsi" w:hAnsiTheme="minorHAnsi" w:cstheme="minorHAnsi"/>
                <w:i/>
              </w:rPr>
              <w:t>52,82</w:t>
            </w:r>
          </w:p>
        </w:tc>
      </w:tr>
    </w:tbl>
    <w:p w:rsidR="00E30F38" w:rsidRPr="00E30F38" w:rsidRDefault="00E30F38" w:rsidP="00E30F38">
      <w:pPr>
        <w:rPr>
          <w:rFonts w:asciiTheme="minorHAnsi" w:hAnsiTheme="minorHAnsi" w:cstheme="minorHAnsi"/>
        </w:rPr>
      </w:pPr>
    </w:p>
    <w:p w:rsidR="00E30F38" w:rsidRPr="00E30F38" w:rsidRDefault="00E30F38" w:rsidP="00E30F38">
      <w:pPr>
        <w:rPr>
          <w:rFonts w:asciiTheme="minorHAnsi" w:hAnsiTheme="minorHAnsi" w:cstheme="minorHAnsi"/>
        </w:rPr>
      </w:pPr>
    </w:p>
    <w:p w:rsidR="00E30F38" w:rsidRPr="009A45F6" w:rsidRDefault="00E30F38" w:rsidP="00E30F38">
      <w:pPr>
        <w:rPr>
          <w:rFonts w:asciiTheme="minorHAnsi" w:hAnsiTheme="minorHAnsi" w:cstheme="minorHAnsi"/>
          <w:b/>
        </w:rPr>
      </w:pPr>
      <w:r w:rsidRPr="009A45F6">
        <w:rPr>
          <w:rFonts w:asciiTheme="minorHAnsi" w:hAnsiTheme="minorHAnsi" w:cstheme="minorHAnsi"/>
          <w:b/>
        </w:rPr>
        <w:t>Objem u vsak. zařízení z plastových bloků:</w:t>
      </w:r>
    </w:p>
    <w:p w:rsidR="00E30F38" w:rsidRPr="00E30F38" w:rsidRDefault="00E30F38" w:rsidP="00E30F38">
      <w:pPr>
        <w:rPr>
          <w:rFonts w:asciiTheme="minorHAnsi" w:hAnsiTheme="minorHAnsi" w:cstheme="minorHAnsi"/>
        </w:rPr>
      </w:pPr>
      <w:r w:rsidRPr="00E30F38">
        <w:rPr>
          <w:rFonts w:asciiTheme="minorHAnsi" w:hAnsiTheme="minorHAnsi" w:cstheme="minorHAnsi"/>
        </w:rPr>
        <w:t xml:space="preserve"> </w:t>
      </w:r>
      <w:proofErr w:type="spellStart"/>
      <w:r w:rsidRPr="00E30F38">
        <w:rPr>
          <w:rFonts w:asciiTheme="minorHAnsi" w:hAnsiTheme="minorHAnsi" w:cstheme="minorHAnsi"/>
        </w:rPr>
        <w:t>W</w:t>
      </w:r>
      <w:r w:rsidRPr="009A45F6">
        <w:rPr>
          <w:rFonts w:asciiTheme="minorHAnsi" w:hAnsiTheme="minorHAnsi" w:cstheme="minorHAnsi"/>
          <w:vertAlign w:val="subscript"/>
        </w:rPr>
        <w:t>celk</w:t>
      </w:r>
      <w:proofErr w:type="spellEnd"/>
      <w:r w:rsidRPr="00E30F38">
        <w:rPr>
          <w:rFonts w:asciiTheme="minorHAnsi" w:hAnsiTheme="minorHAnsi" w:cstheme="minorHAnsi"/>
        </w:rPr>
        <w:t xml:space="preserve"> = V / m = 58,72 / 0,95 = 61,8 m</w:t>
      </w:r>
      <w:r w:rsidRPr="009A45F6">
        <w:rPr>
          <w:rFonts w:asciiTheme="minorHAnsi" w:hAnsiTheme="minorHAnsi" w:cstheme="minorHAnsi"/>
          <w:vertAlign w:val="superscript"/>
        </w:rPr>
        <w:t>3</w:t>
      </w:r>
    </w:p>
    <w:p w:rsidR="00E30F38" w:rsidRPr="00E30F38" w:rsidRDefault="00E30F38" w:rsidP="00E30F38">
      <w:pPr>
        <w:rPr>
          <w:rFonts w:asciiTheme="minorHAnsi" w:hAnsiTheme="minorHAnsi" w:cstheme="minorHAnsi"/>
        </w:rPr>
      </w:pPr>
    </w:p>
    <w:p w:rsidR="00E30F38" w:rsidRPr="00E30F38" w:rsidRDefault="00E30F38" w:rsidP="00E30F38">
      <w:pPr>
        <w:rPr>
          <w:rFonts w:asciiTheme="minorHAnsi" w:hAnsiTheme="minorHAnsi" w:cstheme="minorHAnsi"/>
        </w:rPr>
      </w:pPr>
      <w:proofErr w:type="spellStart"/>
      <w:r w:rsidRPr="00E30F38">
        <w:rPr>
          <w:rFonts w:asciiTheme="minorHAnsi" w:hAnsiTheme="minorHAnsi" w:cstheme="minorHAnsi"/>
        </w:rPr>
        <w:t>Qvsak</w:t>
      </w:r>
      <w:proofErr w:type="spellEnd"/>
      <w:r w:rsidRPr="00E30F38">
        <w:rPr>
          <w:rFonts w:asciiTheme="minorHAnsi" w:hAnsiTheme="minorHAnsi" w:cstheme="minorHAnsi"/>
        </w:rPr>
        <w:t xml:space="preserve"> = 1/f . </w:t>
      </w:r>
      <w:proofErr w:type="spellStart"/>
      <w:r w:rsidRPr="00E30F38">
        <w:rPr>
          <w:rFonts w:asciiTheme="minorHAnsi" w:hAnsiTheme="minorHAnsi" w:cstheme="minorHAnsi"/>
        </w:rPr>
        <w:t>k</w:t>
      </w:r>
      <w:r w:rsidRPr="009A45F6">
        <w:rPr>
          <w:rFonts w:asciiTheme="minorHAnsi" w:hAnsiTheme="minorHAnsi" w:cstheme="minorHAnsi"/>
          <w:vertAlign w:val="subscript"/>
        </w:rPr>
        <w:t>v</w:t>
      </w:r>
      <w:proofErr w:type="spellEnd"/>
      <w:r w:rsidRPr="00E30F38">
        <w:rPr>
          <w:rFonts w:asciiTheme="minorHAnsi" w:hAnsiTheme="minorHAnsi" w:cstheme="minorHAnsi"/>
        </w:rPr>
        <w:t xml:space="preserve"> . </w:t>
      </w:r>
      <w:proofErr w:type="spellStart"/>
      <w:r w:rsidRPr="00E30F38">
        <w:rPr>
          <w:rFonts w:asciiTheme="minorHAnsi" w:hAnsiTheme="minorHAnsi" w:cstheme="minorHAnsi"/>
        </w:rPr>
        <w:t>A</w:t>
      </w:r>
      <w:r w:rsidRPr="009A45F6">
        <w:rPr>
          <w:rFonts w:asciiTheme="minorHAnsi" w:hAnsiTheme="minorHAnsi" w:cstheme="minorHAnsi"/>
          <w:vertAlign w:val="subscript"/>
        </w:rPr>
        <w:t>vsak</w:t>
      </w:r>
      <w:proofErr w:type="spellEnd"/>
      <w:r w:rsidRPr="00E30F38">
        <w:rPr>
          <w:rFonts w:asciiTheme="minorHAnsi" w:hAnsiTheme="minorHAnsi" w:cstheme="minorHAnsi"/>
        </w:rPr>
        <w:t xml:space="preserve"> = ½ . 1. 10</w:t>
      </w:r>
      <w:r w:rsidRPr="009A45F6">
        <w:rPr>
          <w:rFonts w:asciiTheme="minorHAnsi" w:hAnsiTheme="minorHAnsi" w:cstheme="minorHAnsi"/>
          <w:vertAlign w:val="superscript"/>
        </w:rPr>
        <w:t>-5</w:t>
      </w:r>
      <w:r w:rsidRPr="00E30F38">
        <w:rPr>
          <w:rFonts w:asciiTheme="minorHAnsi" w:hAnsiTheme="minorHAnsi" w:cstheme="minorHAnsi"/>
        </w:rPr>
        <w:t xml:space="preserve"> . 900 = 4,5-3 m</w:t>
      </w:r>
      <w:r w:rsidRPr="009A45F6">
        <w:rPr>
          <w:rFonts w:asciiTheme="minorHAnsi" w:hAnsiTheme="minorHAnsi" w:cstheme="minorHAnsi"/>
          <w:vertAlign w:val="superscript"/>
        </w:rPr>
        <w:t>3</w:t>
      </w:r>
      <w:r w:rsidRPr="00E30F38">
        <w:rPr>
          <w:rFonts w:asciiTheme="minorHAnsi" w:hAnsiTheme="minorHAnsi" w:cstheme="minorHAnsi"/>
        </w:rPr>
        <w:t>.s</w:t>
      </w:r>
      <w:r w:rsidRPr="009A45F6">
        <w:rPr>
          <w:rFonts w:asciiTheme="minorHAnsi" w:hAnsiTheme="minorHAnsi" w:cstheme="minorHAnsi"/>
          <w:vertAlign w:val="superscript"/>
        </w:rPr>
        <w:t>-1</w:t>
      </w:r>
    </w:p>
    <w:p w:rsidR="00E30F38" w:rsidRPr="00E30F38" w:rsidRDefault="00E30F38" w:rsidP="00E30F38">
      <w:pPr>
        <w:rPr>
          <w:rFonts w:asciiTheme="minorHAnsi" w:hAnsiTheme="minorHAnsi" w:cstheme="minorHAnsi"/>
        </w:rPr>
      </w:pPr>
    </w:p>
    <w:p w:rsidR="00E30F38" w:rsidRPr="009A45F6" w:rsidRDefault="00E30F38" w:rsidP="00E30F38">
      <w:pPr>
        <w:rPr>
          <w:rFonts w:asciiTheme="minorHAnsi" w:hAnsiTheme="minorHAnsi" w:cstheme="minorHAnsi"/>
          <w:b/>
        </w:rPr>
      </w:pPr>
      <w:r w:rsidRPr="009A45F6">
        <w:rPr>
          <w:rFonts w:asciiTheme="minorHAnsi" w:hAnsiTheme="minorHAnsi" w:cstheme="minorHAnsi"/>
          <w:b/>
        </w:rPr>
        <w:t xml:space="preserve">Doba prázdnění </w:t>
      </w:r>
      <w:proofErr w:type="spellStart"/>
      <w:r w:rsidRPr="009A45F6">
        <w:rPr>
          <w:rFonts w:asciiTheme="minorHAnsi" w:hAnsiTheme="minorHAnsi" w:cstheme="minorHAnsi"/>
          <w:b/>
        </w:rPr>
        <w:t>T</w:t>
      </w:r>
      <w:r w:rsidRPr="009A45F6">
        <w:rPr>
          <w:rFonts w:asciiTheme="minorHAnsi" w:hAnsiTheme="minorHAnsi" w:cstheme="minorHAnsi"/>
          <w:b/>
          <w:vertAlign w:val="subscript"/>
        </w:rPr>
        <w:t>pr</w:t>
      </w:r>
      <w:proofErr w:type="spellEnd"/>
      <w:r w:rsidRPr="009A45F6">
        <w:rPr>
          <w:rFonts w:asciiTheme="minorHAnsi" w:hAnsiTheme="minorHAnsi" w:cstheme="minorHAnsi"/>
          <w:b/>
        </w:rPr>
        <w:t>:</w:t>
      </w:r>
    </w:p>
    <w:p w:rsidR="00920B55" w:rsidRPr="00E30F38" w:rsidRDefault="00E30F38" w:rsidP="00E30F38">
      <w:pPr>
        <w:rPr>
          <w:rFonts w:asciiTheme="minorHAnsi" w:hAnsiTheme="minorHAnsi" w:cstheme="minorHAnsi"/>
        </w:rPr>
      </w:pPr>
      <w:proofErr w:type="spellStart"/>
      <w:r w:rsidRPr="00E30F38">
        <w:rPr>
          <w:rFonts w:asciiTheme="minorHAnsi" w:hAnsiTheme="minorHAnsi" w:cstheme="minorHAnsi"/>
        </w:rPr>
        <w:t>Tpr</w:t>
      </w:r>
      <w:proofErr w:type="spellEnd"/>
      <w:r w:rsidRPr="00E30F38">
        <w:rPr>
          <w:rFonts w:asciiTheme="minorHAnsi" w:hAnsiTheme="minorHAnsi" w:cstheme="minorHAnsi"/>
        </w:rPr>
        <w:t xml:space="preserve"> = 61,8 / 4,5.10</w:t>
      </w:r>
      <w:r w:rsidRPr="009A45F6">
        <w:rPr>
          <w:rFonts w:asciiTheme="minorHAnsi" w:hAnsiTheme="minorHAnsi" w:cstheme="minorHAnsi"/>
          <w:vertAlign w:val="superscript"/>
        </w:rPr>
        <w:t>-3</w:t>
      </w:r>
      <w:r w:rsidRPr="00E30F38">
        <w:rPr>
          <w:rFonts w:asciiTheme="minorHAnsi" w:hAnsiTheme="minorHAnsi" w:cstheme="minorHAnsi"/>
        </w:rPr>
        <w:t xml:space="preserve"> = 13733 s = 3,8 h</w:t>
      </w:r>
    </w:p>
    <w:p w:rsidR="00002B4E" w:rsidRDefault="00002B4E" w:rsidP="00974590">
      <w:pPr>
        <w:spacing w:line="360" w:lineRule="auto"/>
        <w:jc w:val="both"/>
        <w:rPr>
          <w:rFonts w:ascii="Calibri" w:hAnsi="Calibri"/>
        </w:rPr>
      </w:pPr>
    </w:p>
    <w:p w:rsidR="009A45F6" w:rsidRPr="00974590" w:rsidRDefault="009A45F6" w:rsidP="00974590">
      <w:pPr>
        <w:spacing w:line="360" w:lineRule="auto"/>
        <w:jc w:val="both"/>
        <w:rPr>
          <w:rFonts w:ascii="Calibri" w:hAnsi="Calibri"/>
        </w:rPr>
      </w:pPr>
      <w:r>
        <w:rPr>
          <w:rFonts w:ascii="Calibri" w:hAnsi="Calibri"/>
        </w:rPr>
        <w:t xml:space="preserve">Objem plastových bloků pro vsakování i doba prázdnění bude poloviční v případě rozmístění UV po 50 m. </w:t>
      </w:r>
    </w:p>
    <w:bookmarkEnd w:id="0"/>
    <w:bookmarkEnd w:id="1"/>
    <w:p w:rsidR="00002B4E" w:rsidRPr="00D37293" w:rsidRDefault="00002B4E" w:rsidP="00D37293">
      <w:pPr>
        <w:spacing w:line="360" w:lineRule="auto"/>
        <w:jc w:val="both"/>
        <w:rPr>
          <w:rFonts w:ascii="Calibri" w:hAnsi="Calibri"/>
        </w:rPr>
      </w:pPr>
    </w:p>
    <w:p w:rsidR="00002B4E" w:rsidRPr="00F40CF4" w:rsidRDefault="00BE5CA8" w:rsidP="00F40CF4">
      <w:r>
        <w:t xml:space="preserve">V Chomutově </w:t>
      </w:r>
      <w:r w:rsidR="008B0A6F">
        <w:t>21</w:t>
      </w:r>
      <w:r>
        <w:t>.</w:t>
      </w:r>
      <w:r w:rsidR="00AE3F97">
        <w:t xml:space="preserve"> 9</w:t>
      </w:r>
      <w:r>
        <w:t>.</w:t>
      </w:r>
      <w:r w:rsidR="00AE3F97">
        <w:t xml:space="preserve"> </w:t>
      </w:r>
      <w:r>
        <w:t>2018</w:t>
      </w:r>
    </w:p>
    <w:p w:rsidR="007C18F4" w:rsidRDefault="007C18F4" w:rsidP="000E444E">
      <w:pPr>
        <w:spacing w:before="120" w:line="360" w:lineRule="auto"/>
        <w:rPr>
          <w:rFonts w:ascii="Calibri" w:hAnsi="Calibri" w:cs="Calibri"/>
          <w:b/>
          <w:i/>
        </w:rPr>
      </w:pPr>
    </w:p>
    <w:p w:rsidR="007C18F4" w:rsidRDefault="007C18F4" w:rsidP="007C18F4">
      <w:pPr>
        <w:rPr>
          <w:rFonts w:ascii="Calibri" w:hAnsi="Calibri" w:cs="Calibri"/>
        </w:rPr>
      </w:pPr>
    </w:p>
    <w:p w:rsidR="00002B4E" w:rsidRPr="007C18F4" w:rsidRDefault="00002B4E" w:rsidP="007C18F4">
      <w:pPr>
        <w:rPr>
          <w:rFonts w:ascii="Calibri" w:hAnsi="Calibri" w:cs="Calibri"/>
        </w:rPr>
      </w:pPr>
    </w:p>
    <w:sectPr w:rsidR="00002B4E" w:rsidRPr="007C18F4" w:rsidSect="00C84A7E">
      <w:headerReference w:type="default" r:id="rId8"/>
      <w:footerReference w:type="default" r:id="rId9"/>
      <w:type w:val="continuous"/>
      <w:pgSz w:w="11907" w:h="16840" w:code="9"/>
      <w:pgMar w:top="2269" w:right="1418" w:bottom="1418" w:left="1418" w:header="709" w:footer="709" w:gutter="0"/>
      <w:pgNumType w:fmt="numberInDash"/>
      <w:cols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5716" w:rsidRDefault="00575716">
      <w:r>
        <w:separator/>
      </w:r>
    </w:p>
  </w:endnote>
  <w:endnote w:type="continuationSeparator" w:id="0">
    <w:p w:rsidR="00575716" w:rsidRDefault="00575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5716" w:rsidRDefault="00575716">
    <w:pPr>
      <w:pStyle w:val="Zpat"/>
      <w:pBdr>
        <w:top w:val="single" w:sz="4" w:space="1" w:color="D9D9D9"/>
      </w:pBdr>
      <w:rPr>
        <w:b/>
        <w:bCs/>
      </w:rPr>
    </w:pPr>
    <w:r>
      <w:fldChar w:fldCharType="begin"/>
    </w:r>
    <w:r>
      <w:instrText>PAGE   \* MERGEFORMAT</w:instrText>
    </w:r>
    <w:r>
      <w:fldChar w:fldCharType="separate"/>
    </w:r>
    <w:r w:rsidR="00023C13" w:rsidRPr="00023C13">
      <w:rPr>
        <w:b/>
        <w:bCs/>
        <w:noProof/>
      </w:rPr>
      <w:t>-</w:t>
    </w:r>
    <w:r w:rsidR="00023C13">
      <w:rPr>
        <w:noProof/>
      </w:rPr>
      <w:t xml:space="preserve"> 21 -</w:t>
    </w:r>
    <w:r>
      <w:rPr>
        <w:noProof/>
      </w:rPr>
      <w:fldChar w:fldCharType="end"/>
    </w:r>
    <w:r>
      <w:rPr>
        <w:b/>
        <w:bCs/>
      </w:rPr>
      <w:t xml:space="preserve"> | </w:t>
    </w:r>
    <w:r>
      <w:rPr>
        <w:color w:val="7F7F7F"/>
        <w:spacing w:val="60"/>
      </w:rPr>
      <w:t>Stránka</w:t>
    </w:r>
  </w:p>
  <w:p w:rsidR="00575716" w:rsidRDefault="00575716" w:rsidP="004D7E11">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5716" w:rsidRDefault="00575716">
      <w:r>
        <w:separator/>
      </w:r>
    </w:p>
  </w:footnote>
  <w:footnote w:type="continuationSeparator" w:id="0">
    <w:p w:rsidR="00575716" w:rsidRDefault="005757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5716" w:rsidRPr="00B73E33" w:rsidRDefault="00575716" w:rsidP="004B1C7C">
    <w:pPr>
      <w:pStyle w:val="Zhlav"/>
      <w:tabs>
        <w:tab w:val="clear" w:pos="4536"/>
        <w:tab w:val="clear" w:pos="7847"/>
        <w:tab w:val="center" w:pos="4535"/>
      </w:tabs>
      <w:jc w:val="right"/>
      <w:rPr>
        <w:rFonts w:ascii="Calibri" w:hAnsi="Calibri" w:cs="Tahoma"/>
        <w:color w:val="BFBFBF"/>
        <w:sz w:val="16"/>
        <w:szCs w:val="18"/>
      </w:rPr>
    </w:pPr>
    <w:r>
      <w:rPr>
        <w:noProof/>
      </w:rPr>
      <w:drawing>
        <wp:anchor distT="0" distB="0" distL="114300" distR="114300" simplePos="0" relativeHeight="251657728" behindDoc="1" locked="0" layoutInCell="1" allowOverlap="1">
          <wp:simplePos x="0" y="0"/>
          <wp:positionH relativeFrom="page">
            <wp:align>left</wp:align>
          </wp:positionH>
          <wp:positionV relativeFrom="paragraph">
            <wp:posOffset>-452120</wp:posOffset>
          </wp:positionV>
          <wp:extent cx="7616190" cy="10768965"/>
          <wp:effectExtent l="0" t="0" r="3810" b="0"/>
          <wp:wrapNone/>
          <wp:docPr id="2"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6190" cy="10768965"/>
                  </a:xfrm>
                  <a:prstGeom prst="rect">
                    <a:avLst/>
                  </a:prstGeom>
                  <a:noFill/>
                </pic:spPr>
              </pic:pic>
            </a:graphicData>
          </a:graphic>
          <wp14:sizeRelH relativeFrom="page">
            <wp14:pctWidth>0</wp14:pctWidth>
          </wp14:sizeRelH>
          <wp14:sizeRelV relativeFrom="page">
            <wp14:pctHeight>0</wp14:pctHeight>
          </wp14:sizeRelV>
        </wp:anchor>
      </w:drawing>
    </w:r>
    <w:r w:rsidRPr="00B73E33">
      <w:rPr>
        <w:rFonts w:ascii="Calibri" w:hAnsi="Calibri" w:cs="Tahoma"/>
        <w:color w:val="BFBFBF"/>
        <w:sz w:val="16"/>
        <w:szCs w:val="18"/>
      </w:rPr>
      <w:t>Z</w:t>
    </w:r>
    <w:r>
      <w:rPr>
        <w:rFonts w:ascii="Calibri" w:hAnsi="Calibri" w:cs="Tahoma"/>
        <w:color w:val="BFBFBF"/>
        <w:sz w:val="16"/>
        <w:szCs w:val="18"/>
      </w:rPr>
      <w:t>akázka – 18265</w:t>
    </w:r>
  </w:p>
  <w:p w:rsidR="00575716" w:rsidRPr="00B73E33" w:rsidRDefault="00575716" w:rsidP="004B1C7C">
    <w:pPr>
      <w:pStyle w:val="Zhlav"/>
      <w:tabs>
        <w:tab w:val="left" w:pos="5125"/>
      </w:tabs>
      <w:jc w:val="right"/>
      <w:rPr>
        <w:rFonts w:ascii="Calibri" w:hAnsi="Calibri"/>
        <w:color w:val="BFBFBF"/>
        <w:sz w:val="16"/>
        <w:szCs w:val="18"/>
      </w:rPr>
    </w:pPr>
    <w:r>
      <w:rPr>
        <w:rFonts w:ascii="Calibri" w:hAnsi="Calibri"/>
        <w:color w:val="BFBFBF"/>
        <w:sz w:val="16"/>
        <w:szCs w:val="18"/>
      </w:rPr>
      <w:t>Ústí nad Labem, ul. Hostovická – zřízení chodníku podél silnice č. III/25839</w:t>
    </w:r>
  </w:p>
  <w:p w:rsidR="00575716" w:rsidRPr="00B73E33" w:rsidRDefault="00575716" w:rsidP="004B1C7C">
    <w:pPr>
      <w:pStyle w:val="Zhlav"/>
      <w:tabs>
        <w:tab w:val="left" w:pos="5125"/>
      </w:tabs>
      <w:jc w:val="right"/>
      <w:rPr>
        <w:rFonts w:ascii="Calibri" w:hAnsi="Calibri"/>
        <w:color w:val="BFBFBF"/>
        <w:sz w:val="16"/>
        <w:szCs w:val="18"/>
      </w:rPr>
    </w:pPr>
    <w:r>
      <w:rPr>
        <w:rFonts w:ascii="Calibri" w:hAnsi="Calibri"/>
        <w:color w:val="BFBFBF"/>
        <w:sz w:val="16"/>
        <w:szCs w:val="18"/>
      </w:rPr>
      <w:t>DUR+DSP</w:t>
    </w:r>
  </w:p>
  <w:p w:rsidR="00575716" w:rsidRPr="00E33136" w:rsidRDefault="00575716" w:rsidP="004B1C7C">
    <w:pPr>
      <w:pStyle w:val="Zhlav"/>
      <w:tabs>
        <w:tab w:val="clear" w:pos="4536"/>
        <w:tab w:val="clear" w:pos="7847"/>
        <w:tab w:val="left" w:pos="1725"/>
      </w:tabs>
      <w:ind w:left="1725" w:hanging="1725"/>
      <w:jc w:val="right"/>
      <w:rPr>
        <w:rFonts w:ascii="Calibri" w:hAnsi="Calibri" w:cs="Tahoma"/>
        <w:b/>
        <w:color w:val="BFBFBF"/>
        <w:sz w:val="18"/>
        <w:szCs w:val="18"/>
      </w:rPr>
    </w:pPr>
    <w:r>
      <w:rPr>
        <w:rFonts w:ascii="Calibri" w:hAnsi="Calibri" w:cs="Tahoma"/>
        <w:b/>
        <w:color w:val="BFBFBF"/>
        <w:sz w:val="16"/>
        <w:szCs w:val="18"/>
        <w:u w:val="single"/>
      </w:rPr>
      <w:t>B</w:t>
    </w:r>
    <w:r w:rsidRPr="00E33136">
      <w:rPr>
        <w:rFonts w:ascii="Calibri" w:hAnsi="Calibri" w:cs="Tahoma"/>
        <w:b/>
        <w:color w:val="BFBFBF"/>
        <w:sz w:val="16"/>
        <w:szCs w:val="18"/>
        <w:u w:val="single"/>
      </w:rPr>
      <w:t xml:space="preserve"> – </w:t>
    </w:r>
    <w:r>
      <w:rPr>
        <w:rFonts w:ascii="Calibri" w:hAnsi="Calibri" w:cs="Tahoma"/>
        <w:b/>
        <w:color w:val="BFBFBF"/>
        <w:sz w:val="16"/>
        <w:szCs w:val="18"/>
        <w:u w:val="single"/>
      </w:rPr>
      <w:t>Souhrnná technická</w:t>
    </w:r>
    <w:r w:rsidRPr="00E33136">
      <w:rPr>
        <w:rFonts w:ascii="Calibri" w:hAnsi="Calibri" w:cs="Tahoma"/>
        <w:b/>
        <w:color w:val="BFBFBF"/>
        <w:sz w:val="16"/>
        <w:szCs w:val="18"/>
        <w:u w:val="single"/>
      </w:rPr>
      <w:t xml:space="preserve"> zpráva</w:t>
    </w:r>
  </w:p>
  <w:p w:rsidR="00575716" w:rsidRPr="00F544A3" w:rsidRDefault="00575716" w:rsidP="004B1C7C">
    <w:pPr>
      <w:pStyle w:val="Zhlav"/>
    </w:pPr>
  </w:p>
  <w:p w:rsidR="00575716" w:rsidRPr="004B1C7C" w:rsidRDefault="00575716" w:rsidP="004B1C7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DD741D"/>
    <w:multiLevelType w:val="multilevel"/>
    <w:tmpl w:val="4D66C878"/>
    <w:lvl w:ilvl="0">
      <w:start w:val="1"/>
      <w:numFmt w:val="decimal"/>
      <w:pStyle w:val="Nadpis1"/>
      <w:lvlText w:val="%1."/>
      <w:lvlJc w:val="left"/>
      <w:pPr>
        <w:ind w:left="360" w:hanging="360"/>
      </w:pPr>
      <w:rPr>
        <w:rFonts w:cs="Times New Roman" w:hint="default"/>
      </w:rPr>
    </w:lvl>
    <w:lvl w:ilvl="1">
      <w:start w:val="1"/>
      <w:numFmt w:val="decimal"/>
      <w:lvlText w:val="%2."/>
      <w:lvlJc w:val="left"/>
      <w:pPr>
        <w:tabs>
          <w:tab w:val="num" w:pos="2275"/>
        </w:tabs>
        <w:ind w:left="2275" w:hanging="432"/>
      </w:pPr>
      <w:rPr>
        <w:rFonts w:cs="Times New Roman" w:hint="default"/>
      </w:rPr>
    </w:lvl>
    <w:lvl w:ilvl="2">
      <w:start w:val="1"/>
      <w:numFmt w:val="decimalZero"/>
      <w:lvlRestart w:val="0"/>
      <w:lvlText w:val="%2.%1.%3"/>
      <w:lvlJc w:val="left"/>
      <w:pPr>
        <w:tabs>
          <w:tab w:val="num" w:pos="2280"/>
        </w:tabs>
        <w:ind w:left="206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11EB1832"/>
    <w:multiLevelType w:val="multilevel"/>
    <w:tmpl w:val="A12EFF0E"/>
    <w:lvl w:ilvl="0">
      <w:start w:val="1"/>
      <w:numFmt w:val="decimal"/>
      <w:lvlText w:val="%1."/>
      <w:lvlJc w:val="left"/>
      <w:pPr>
        <w:ind w:left="4046" w:hanging="360"/>
      </w:pPr>
      <w:rPr>
        <w:rFonts w:cs="Times New Roman"/>
      </w:rPr>
    </w:lvl>
    <w:lvl w:ilvl="1">
      <w:start w:val="1"/>
      <w:numFmt w:val="decimal"/>
      <w:lvlText w:val="%1.%2."/>
      <w:lvlJc w:val="left"/>
      <w:pPr>
        <w:ind w:left="4719" w:hanging="432"/>
      </w:pPr>
      <w:rPr>
        <w:rFonts w:cs="Times New Roman"/>
      </w:rPr>
    </w:lvl>
    <w:lvl w:ilvl="2">
      <w:start w:val="1"/>
      <w:numFmt w:val="lowerLetter"/>
      <w:lvlText w:val="%3)"/>
      <w:lvlJc w:val="left"/>
      <w:pPr>
        <w:ind w:left="5151" w:hanging="504"/>
      </w:pPr>
      <w:rPr>
        <w:rFonts w:cs="Times New Roman" w:hint="default"/>
      </w:rPr>
    </w:lvl>
    <w:lvl w:ilvl="3">
      <w:start w:val="1"/>
      <w:numFmt w:val="decimal"/>
      <w:lvlText w:val="%1.%2.%3.%4."/>
      <w:lvlJc w:val="left"/>
      <w:pPr>
        <w:ind w:left="5655" w:hanging="648"/>
      </w:pPr>
      <w:rPr>
        <w:rFonts w:cs="Times New Roman"/>
      </w:rPr>
    </w:lvl>
    <w:lvl w:ilvl="4">
      <w:start w:val="1"/>
      <w:numFmt w:val="decimal"/>
      <w:lvlText w:val="%1.%2.%3.%4.%5."/>
      <w:lvlJc w:val="left"/>
      <w:pPr>
        <w:ind w:left="6159" w:hanging="792"/>
      </w:pPr>
      <w:rPr>
        <w:rFonts w:cs="Times New Roman"/>
      </w:rPr>
    </w:lvl>
    <w:lvl w:ilvl="5">
      <w:start w:val="1"/>
      <w:numFmt w:val="decimal"/>
      <w:lvlText w:val="%1.%2.%3.%4.%5.%6."/>
      <w:lvlJc w:val="left"/>
      <w:pPr>
        <w:ind w:left="6663" w:hanging="936"/>
      </w:pPr>
      <w:rPr>
        <w:rFonts w:cs="Times New Roman"/>
      </w:rPr>
    </w:lvl>
    <w:lvl w:ilvl="6">
      <w:start w:val="1"/>
      <w:numFmt w:val="decimal"/>
      <w:lvlText w:val="%1.%2.%3.%4.%5.%6.%7."/>
      <w:lvlJc w:val="left"/>
      <w:pPr>
        <w:ind w:left="7167" w:hanging="1080"/>
      </w:pPr>
      <w:rPr>
        <w:rFonts w:cs="Times New Roman"/>
      </w:rPr>
    </w:lvl>
    <w:lvl w:ilvl="7">
      <w:start w:val="1"/>
      <w:numFmt w:val="decimal"/>
      <w:lvlText w:val="%1.%2.%3.%4.%5.%6.%7.%8."/>
      <w:lvlJc w:val="left"/>
      <w:pPr>
        <w:ind w:left="7671" w:hanging="1224"/>
      </w:pPr>
      <w:rPr>
        <w:rFonts w:cs="Times New Roman"/>
      </w:rPr>
    </w:lvl>
    <w:lvl w:ilvl="8">
      <w:start w:val="1"/>
      <w:numFmt w:val="decimal"/>
      <w:lvlText w:val="%1.%2.%3.%4.%5.%6.%7.%8.%9."/>
      <w:lvlJc w:val="left"/>
      <w:pPr>
        <w:ind w:left="8247" w:hanging="1440"/>
      </w:pPr>
      <w:rPr>
        <w:rFonts w:cs="Times New Roman"/>
      </w:rPr>
    </w:lvl>
  </w:abstractNum>
  <w:abstractNum w:abstractNumId="2" w15:restartNumberingAfterBreak="0">
    <w:nsid w:val="159819A7"/>
    <w:multiLevelType w:val="multilevel"/>
    <w:tmpl w:val="75F83434"/>
    <w:lvl w:ilvl="0">
      <w:start w:val="5"/>
      <w:numFmt w:val="decimal"/>
      <w:lvlText w:val="%1."/>
      <w:lvlJc w:val="left"/>
      <w:pPr>
        <w:ind w:left="4287" w:hanging="360"/>
      </w:pPr>
      <w:rPr>
        <w:rFonts w:cs="Times New Roman" w:hint="default"/>
      </w:rPr>
    </w:lvl>
    <w:lvl w:ilvl="1">
      <w:start w:val="1"/>
      <w:numFmt w:val="decimal"/>
      <w:lvlText w:val="%1.%2."/>
      <w:lvlJc w:val="left"/>
      <w:pPr>
        <w:ind w:left="4719" w:hanging="432"/>
      </w:pPr>
      <w:rPr>
        <w:rFonts w:cs="Times New Roman" w:hint="default"/>
      </w:rPr>
    </w:lvl>
    <w:lvl w:ilvl="2">
      <w:start w:val="1"/>
      <w:numFmt w:val="lowerLetter"/>
      <w:lvlText w:val="%3)"/>
      <w:lvlJc w:val="left"/>
      <w:pPr>
        <w:ind w:left="5151" w:hanging="504"/>
      </w:pPr>
      <w:rPr>
        <w:rFonts w:cs="Times New Roman" w:hint="default"/>
      </w:rPr>
    </w:lvl>
    <w:lvl w:ilvl="3">
      <w:start w:val="1"/>
      <w:numFmt w:val="decimal"/>
      <w:lvlText w:val="%1.%2.%3.%4."/>
      <w:lvlJc w:val="left"/>
      <w:pPr>
        <w:ind w:left="5655" w:hanging="648"/>
      </w:pPr>
      <w:rPr>
        <w:rFonts w:cs="Times New Roman" w:hint="default"/>
      </w:rPr>
    </w:lvl>
    <w:lvl w:ilvl="4">
      <w:start w:val="1"/>
      <w:numFmt w:val="decimal"/>
      <w:lvlText w:val="%1.%2.%3.%4.%5."/>
      <w:lvlJc w:val="left"/>
      <w:pPr>
        <w:ind w:left="6159" w:hanging="792"/>
      </w:pPr>
      <w:rPr>
        <w:rFonts w:cs="Times New Roman" w:hint="default"/>
      </w:rPr>
    </w:lvl>
    <w:lvl w:ilvl="5">
      <w:start w:val="1"/>
      <w:numFmt w:val="decimal"/>
      <w:lvlText w:val="%1.%2.%3.%4.%5.%6."/>
      <w:lvlJc w:val="left"/>
      <w:pPr>
        <w:ind w:left="6663" w:hanging="936"/>
      </w:pPr>
      <w:rPr>
        <w:rFonts w:cs="Times New Roman" w:hint="default"/>
      </w:rPr>
    </w:lvl>
    <w:lvl w:ilvl="6">
      <w:start w:val="1"/>
      <w:numFmt w:val="decimal"/>
      <w:lvlText w:val="%1.%2.%3.%4.%5.%6.%7."/>
      <w:lvlJc w:val="left"/>
      <w:pPr>
        <w:ind w:left="7167" w:hanging="1080"/>
      </w:pPr>
      <w:rPr>
        <w:rFonts w:cs="Times New Roman" w:hint="default"/>
      </w:rPr>
    </w:lvl>
    <w:lvl w:ilvl="7">
      <w:start w:val="1"/>
      <w:numFmt w:val="decimal"/>
      <w:lvlText w:val="%1.%2.%3.%4.%5.%6.%7.%8."/>
      <w:lvlJc w:val="left"/>
      <w:pPr>
        <w:ind w:left="7671" w:hanging="1224"/>
      </w:pPr>
      <w:rPr>
        <w:rFonts w:cs="Times New Roman" w:hint="default"/>
      </w:rPr>
    </w:lvl>
    <w:lvl w:ilvl="8">
      <w:start w:val="1"/>
      <w:numFmt w:val="decimal"/>
      <w:lvlText w:val="%1.%2.%3.%4.%5.%6.%7.%8.%9."/>
      <w:lvlJc w:val="left"/>
      <w:pPr>
        <w:ind w:left="8247" w:hanging="1440"/>
      </w:pPr>
      <w:rPr>
        <w:rFonts w:cs="Times New Roman" w:hint="default"/>
      </w:rPr>
    </w:lvl>
  </w:abstractNum>
  <w:abstractNum w:abstractNumId="3" w15:restartNumberingAfterBreak="0">
    <w:nsid w:val="1B9257D7"/>
    <w:multiLevelType w:val="multilevel"/>
    <w:tmpl w:val="605E5684"/>
    <w:lvl w:ilvl="0">
      <w:start w:val="5"/>
      <w:numFmt w:val="decimal"/>
      <w:lvlText w:val="%1."/>
      <w:lvlJc w:val="left"/>
      <w:pPr>
        <w:ind w:left="4287" w:hanging="360"/>
      </w:pPr>
      <w:rPr>
        <w:rFonts w:cs="Times New Roman" w:hint="default"/>
      </w:rPr>
    </w:lvl>
    <w:lvl w:ilvl="1">
      <w:start w:val="1"/>
      <w:numFmt w:val="decimal"/>
      <w:lvlText w:val="%1.%2."/>
      <w:lvlJc w:val="left"/>
      <w:pPr>
        <w:ind w:left="4719" w:hanging="432"/>
      </w:pPr>
      <w:rPr>
        <w:rFonts w:cs="Times New Roman" w:hint="default"/>
      </w:rPr>
    </w:lvl>
    <w:lvl w:ilvl="2">
      <w:start w:val="1"/>
      <w:numFmt w:val="lowerLetter"/>
      <w:lvlText w:val="%3)"/>
      <w:lvlJc w:val="left"/>
      <w:pPr>
        <w:ind w:left="5151" w:hanging="504"/>
      </w:pPr>
      <w:rPr>
        <w:rFonts w:cs="Times New Roman" w:hint="default"/>
        <w:color w:val="808080"/>
      </w:rPr>
    </w:lvl>
    <w:lvl w:ilvl="3">
      <w:start w:val="1"/>
      <w:numFmt w:val="decimal"/>
      <w:lvlText w:val="%1.%2.%3.%4."/>
      <w:lvlJc w:val="left"/>
      <w:pPr>
        <w:ind w:left="5655" w:hanging="648"/>
      </w:pPr>
      <w:rPr>
        <w:rFonts w:cs="Times New Roman" w:hint="default"/>
      </w:rPr>
    </w:lvl>
    <w:lvl w:ilvl="4">
      <w:start w:val="1"/>
      <w:numFmt w:val="decimal"/>
      <w:lvlText w:val="%1.%2.%3.%4.%5."/>
      <w:lvlJc w:val="left"/>
      <w:pPr>
        <w:ind w:left="6159" w:hanging="792"/>
      </w:pPr>
      <w:rPr>
        <w:rFonts w:cs="Times New Roman" w:hint="default"/>
      </w:rPr>
    </w:lvl>
    <w:lvl w:ilvl="5">
      <w:start w:val="1"/>
      <w:numFmt w:val="decimal"/>
      <w:lvlText w:val="%1.%2.%3.%4.%5.%6."/>
      <w:lvlJc w:val="left"/>
      <w:pPr>
        <w:ind w:left="6663" w:hanging="936"/>
      </w:pPr>
      <w:rPr>
        <w:rFonts w:cs="Times New Roman" w:hint="default"/>
      </w:rPr>
    </w:lvl>
    <w:lvl w:ilvl="6">
      <w:start w:val="1"/>
      <w:numFmt w:val="decimal"/>
      <w:lvlText w:val="%1.%2.%3.%4.%5.%6.%7."/>
      <w:lvlJc w:val="left"/>
      <w:pPr>
        <w:ind w:left="7167" w:hanging="1080"/>
      </w:pPr>
      <w:rPr>
        <w:rFonts w:cs="Times New Roman" w:hint="default"/>
      </w:rPr>
    </w:lvl>
    <w:lvl w:ilvl="7">
      <w:start w:val="1"/>
      <w:numFmt w:val="decimal"/>
      <w:lvlText w:val="%1.%2.%3.%4.%5.%6.%7.%8."/>
      <w:lvlJc w:val="left"/>
      <w:pPr>
        <w:ind w:left="7671" w:hanging="1224"/>
      </w:pPr>
      <w:rPr>
        <w:rFonts w:cs="Times New Roman" w:hint="default"/>
      </w:rPr>
    </w:lvl>
    <w:lvl w:ilvl="8">
      <w:start w:val="1"/>
      <w:numFmt w:val="decimal"/>
      <w:lvlText w:val="%1.%2.%3.%4.%5.%6.%7.%8.%9."/>
      <w:lvlJc w:val="left"/>
      <w:pPr>
        <w:ind w:left="8247" w:hanging="1440"/>
      </w:pPr>
      <w:rPr>
        <w:rFonts w:cs="Times New Roman" w:hint="default"/>
      </w:rPr>
    </w:lvl>
  </w:abstractNum>
  <w:abstractNum w:abstractNumId="4" w15:restartNumberingAfterBreak="0">
    <w:nsid w:val="230A7FF1"/>
    <w:multiLevelType w:val="hybridMultilevel"/>
    <w:tmpl w:val="00E6C078"/>
    <w:lvl w:ilvl="0" w:tplc="1488E47C">
      <w:start w:val="14"/>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92C3F8D"/>
    <w:multiLevelType w:val="multilevel"/>
    <w:tmpl w:val="CD060DA6"/>
    <w:lvl w:ilvl="0">
      <w:start w:val="5"/>
      <w:numFmt w:val="decimal"/>
      <w:lvlText w:val="%1."/>
      <w:lvlJc w:val="left"/>
      <w:pPr>
        <w:ind w:left="4287" w:hanging="360"/>
      </w:pPr>
      <w:rPr>
        <w:rFonts w:cs="Times New Roman" w:hint="default"/>
      </w:rPr>
    </w:lvl>
    <w:lvl w:ilvl="1">
      <w:start w:val="1"/>
      <w:numFmt w:val="decimal"/>
      <w:lvlText w:val="%1.%2."/>
      <w:lvlJc w:val="left"/>
      <w:pPr>
        <w:ind w:left="4719" w:hanging="432"/>
      </w:pPr>
      <w:rPr>
        <w:rFonts w:cs="Times New Roman" w:hint="default"/>
      </w:rPr>
    </w:lvl>
    <w:lvl w:ilvl="2">
      <w:start w:val="1"/>
      <w:numFmt w:val="lowerLetter"/>
      <w:lvlText w:val="%3)"/>
      <w:lvlJc w:val="left"/>
      <w:pPr>
        <w:ind w:left="5151" w:hanging="504"/>
      </w:pPr>
      <w:rPr>
        <w:rFonts w:cs="Times New Roman" w:hint="default"/>
        <w:color w:val="808080"/>
      </w:rPr>
    </w:lvl>
    <w:lvl w:ilvl="3">
      <w:start w:val="1"/>
      <w:numFmt w:val="decimal"/>
      <w:lvlText w:val="%1.%2.%3.%4."/>
      <w:lvlJc w:val="left"/>
      <w:pPr>
        <w:ind w:left="5655" w:hanging="648"/>
      </w:pPr>
      <w:rPr>
        <w:rFonts w:cs="Times New Roman" w:hint="default"/>
      </w:rPr>
    </w:lvl>
    <w:lvl w:ilvl="4">
      <w:start w:val="1"/>
      <w:numFmt w:val="decimal"/>
      <w:lvlText w:val="%1.%2.%3.%4.%5."/>
      <w:lvlJc w:val="left"/>
      <w:pPr>
        <w:ind w:left="6159" w:hanging="792"/>
      </w:pPr>
      <w:rPr>
        <w:rFonts w:cs="Times New Roman" w:hint="default"/>
      </w:rPr>
    </w:lvl>
    <w:lvl w:ilvl="5">
      <w:start w:val="1"/>
      <w:numFmt w:val="decimal"/>
      <w:lvlText w:val="%1.%2.%3.%4.%5.%6."/>
      <w:lvlJc w:val="left"/>
      <w:pPr>
        <w:ind w:left="6663" w:hanging="936"/>
      </w:pPr>
      <w:rPr>
        <w:rFonts w:cs="Times New Roman" w:hint="default"/>
      </w:rPr>
    </w:lvl>
    <w:lvl w:ilvl="6">
      <w:start w:val="1"/>
      <w:numFmt w:val="decimal"/>
      <w:lvlText w:val="%1.%2.%3.%4.%5.%6.%7."/>
      <w:lvlJc w:val="left"/>
      <w:pPr>
        <w:ind w:left="7167" w:hanging="1080"/>
      </w:pPr>
      <w:rPr>
        <w:rFonts w:cs="Times New Roman" w:hint="default"/>
      </w:rPr>
    </w:lvl>
    <w:lvl w:ilvl="7">
      <w:start w:val="1"/>
      <w:numFmt w:val="decimal"/>
      <w:lvlText w:val="%1.%2.%3.%4.%5.%6.%7.%8."/>
      <w:lvlJc w:val="left"/>
      <w:pPr>
        <w:ind w:left="7671" w:hanging="1224"/>
      </w:pPr>
      <w:rPr>
        <w:rFonts w:cs="Times New Roman" w:hint="default"/>
      </w:rPr>
    </w:lvl>
    <w:lvl w:ilvl="8">
      <w:start w:val="1"/>
      <w:numFmt w:val="decimal"/>
      <w:lvlText w:val="%1.%2.%3.%4.%5.%6.%7.%8.%9."/>
      <w:lvlJc w:val="left"/>
      <w:pPr>
        <w:ind w:left="8247" w:hanging="1440"/>
      </w:pPr>
      <w:rPr>
        <w:rFonts w:cs="Times New Roman" w:hint="default"/>
      </w:rPr>
    </w:lvl>
  </w:abstractNum>
  <w:abstractNum w:abstractNumId="6" w15:restartNumberingAfterBreak="0">
    <w:nsid w:val="2E510FBB"/>
    <w:multiLevelType w:val="multilevel"/>
    <w:tmpl w:val="D4DED13A"/>
    <w:lvl w:ilvl="0">
      <w:start w:val="5"/>
      <w:numFmt w:val="decimal"/>
      <w:lvlText w:val="%1."/>
      <w:lvlJc w:val="left"/>
      <w:pPr>
        <w:ind w:left="4287" w:hanging="360"/>
      </w:pPr>
      <w:rPr>
        <w:rFonts w:cs="Times New Roman" w:hint="default"/>
      </w:rPr>
    </w:lvl>
    <w:lvl w:ilvl="1">
      <w:start w:val="1"/>
      <w:numFmt w:val="decimal"/>
      <w:lvlText w:val="%1.%2."/>
      <w:lvlJc w:val="left"/>
      <w:pPr>
        <w:ind w:left="4719" w:hanging="432"/>
      </w:pPr>
      <w:rPr>
        <w:rFonts w:cs="Times New Roman" w:hint="default"/>
      </w:rPr>
    </w:lvl>
    <w:lvl w:ilvl="2">
      <w:start w:val="1"/>
      <w:numFmt w:val="lowerLetter"/>
      <w:lvlText w:val="%3)"/>
      <w:lvlJc w:val="left"/>
      <w:pPr>
        <w:ind w:left="5151" w:hanging="504"/>
      </w:pPr>
      <w:rPr>
        <w:rFonts w:cs="Times New Roman" w:hint="default"/>
      </w:rPr>
    </w:lvl>
    <w:lvl w:ilvl="3">
      <w:start w:val="1"/>
      <w:numFmt w:val="decimal"/>
      <w:lvlText w:val="%1.%2.%3.%4."/>
      <w:lvlJc w:val="left"/>
      <w:pPr>
        <w:ind w:left="5655" w:hanging="648"/>
      </w:pPr>
      <w:rPr>
        <w:rFonts w:cs="Times New Roman" w:hint="default"/>
      </w:rPr>
    </w:lvl>
    <w:lvl w:ilvl="4">
      <w:start w:val="1"/>
      <w:numFmt w:val="decimal"/>
      <w:lvlText w:val="%1.%2.%3.%4.%5."/>
      <w:lvlJc w:val="left"/>
      <w:pPr>
        <w:ind w:left="6159" w:hanging="792"/>
      </w:pPr>
      <w:rPr>
        <w:rFonts w:cs="Times New Roman" w:hint="default"/>
      </w:rPr>
    </w:lvl>
    <w:lvl w:ilvl="5">
      <w:start w:val="1"/>
      <w:numFmt w:val="decimal"/>
      <w:lvlText w:val="%1.%2.%3.%4.%5.%6."/>
      <w:lvlJc w:val="left"/>
      <w:pPr>
        <w:ind w:left="6663" w:hanging="936"/>
      </w:pPr>
      <w:rPr>
        <w:rFonts w:cs="Times New Roman" w:hint="default"/>
      </w:rPr>
    </w:lvl>
    <w:lvl w:ilvl="6">
      <w:start w:val="1"/>
      <w:numFmt w:val="decimal"/>
      <w:lvlText w:val="%1.%2.%3.%4.%5.%6.%7."/>
      <w:lvlJc w:val="left"/>
      <w:pPr>
        <w:ind w:left="7167" w:hanging="1080"/>
      </w:pPr>
      <w:rPr>
        <w:rFonts w:cs="Times New Roman" w:hint="default"/>
      </w:rPr>
    </w:lvl>
    <w:lvl w:ilvl="7">
      <w:start w:val="1"/>
      <w:numFmt w:val="decimal"/>
      <w:lvlText w:val="%1.%2.%3.%4.%5.%6.%7.%8."/>
      <w:lvlJc w:val="left"/>
      <w:pPr>
        <w:ind w:left="7671" w:hanging="1224"/>
      </w:pPr>
      <w:rPr>
        <w:rFonts w:cs="Times New Roman" w:hint="default"/>
      </w:rPr>
    </w:lvl>
    <w:lvl w:ilvl="8">
      <w:start w:val="1"/>
      <w:numFmt w:val="decimal"/>
      <w:lvlText w:val="%1.%2.%3.%4.%5.%6.%7.%8.%9."/>
      <w:lvlJc w:val="left"/>
      <w:pPr>
        <w:ind w:left="8247" w:hanging="1440"/>
      </w:pPr>
      <w:rPr>
        <w:rFonts w:cs="Times New Roman" w:hint="default"/>
      </w:rPr>
    </w:lvl>
  </w:abstractNum>
  <w:abstractNum w:abstractNumId="7" w15:restartNumberingAfterBreak="0">
    <w:nsid w:val="34BD73AA"/>
    <w:multiLevelType w:val="multilevel"/>
    <w:tmpl w:val="A12EFF0E"/>
    <w:lvl w:ilvl="0">
      <w:start w:val="1"/>
      <w:numFmt w:val="decimal"/>
      <w:lvlText w:val="%1."/>
      <w:lvlJc w:val="left"/>
      <w:pPr>
        <w:ind w:left="4046" w:hanging="360"/>
      </w:pPr>
      <w:rPr>
        <w:rFonts w:cs="Times New Roman"/>
      </w:rPr>
    </w:lvl>
    <w:lvl w:ilvl="1">
      <w:start w:val="1"/>
      <w:numFmt w:val="decimal"/>
      <w:lvlText w:val="%1.%2."/>
      <w:lvlJc w:val="left"/>
      <w:pPr>
        <w:ind w:left="4719" w:hanging="432"/>
      </w:pPr>
      <w:rPr>
        <w:rFonts w:cs="Times New Roman"/>
      </w:rPr>
    </w:lvl>
    <w:lvl w:ilvl="2">
      <w:start w:val="1"/>
      <w:numFmt w:val="lowerLetter"/>
      <w:lvlText w:val="%3)"/>
      <w:lvlJc w:val="left"/>
      <w:pPr>
        <w:ind w:left="504" w:hanging="504"/>
      </w:pPr>
      <w:rPr>
        <w:rFonts w:cs="Times New Roman" w:hint="default"/>
      </w:rPr>
    </w:lvl>
    <w:lvl w:ilvl="3">
      <w:start w:val="1"/>
      <w:numFmt w:val="decimal"/>
      <w:lvlText w:val="%1.%2.%3.%4."/>
      <w:lvlJc w:val="left"/>
      <w:pPr>
        <w:ind w:left="5655" w:hanging="648"/>
      </w:pPr>
      <w:rPr>
        <w:rFonts w:cs="Times New Roman"/>
      </w:rPr>
    </w:lvl>
    <w:lvl w:ilvl="4">
      <w:start w:val="1"/>
      <w:numFmt w:val="decimal"/>
      <w:lvlText w:val="%1.%2.%3.%4.%5."/>
      <w:lvlJc w:val="left"/>
      <w:pPr>
        <w:ind w:left="6159" w:hanging="792"/>
      </w:pPr>
      <w:rPr>
        <w:rFonts w:cs="Times New Roman"/>
      </w:rPr>
    </w:lvl>
    <w:lvl w:ilvl="5">
      <w:start w:val="1"/>
      <w:numFmt w:val="decimal"/>
      <w:lvlText w:val="%1.%2.%3.%4.%5.%6."/>
      <w:lvlJc w:val="left"/>
      <w:pPr>
        <w:ind w:left="6663" w:hanging="936"/>
      </w:pPr>
      <w:rPr>
        <w:rFonts w:cs="Times New Roman"/>
      </w:rPr>
    </w:lvl>
    <w:lvl w:ilvl="6">
      <w:start w:val="1"/>
      <w:numFmt w:val="decimal"/>
      <w:lvlText w:val="%1.%2.%3.%4.%5.%6.%7."/>
      <w:lvlJc w:val="left"/>
      <w:pPr>
        <w:ind w:left="7167" w:hanging="1080"/>
      </w:pPr>
      <w:rPr>
        <w:rFonts w:cs="Times New Roman"/>
      </w:rPr>
    </w:lvl>
    <w:lvl w:ilvl="7">
      <w:start w:val="1"/>
      <w:numFmt w:val="decimal"/>
      <w:lvlText w:val="%1.%2.%3.%4.%5.%6.%7.%8."/>
      <w:lvlJc w:val="left"/>
      <w:pPr>
        <w:ind w:left="7671" w:hanging="1224"/>
      </w:pPr>
      <w:rPr>
        <w:rFonts w:cs="Times New Roman"/>
      </w:rPr>
    </w:lvl>
    <w:lvl w:ilvl="8">
      <w:start w:val="1"/>
      <w:numFmt w:val="decimal"/>
      <w:lvlText w:val="%1.%2.%3.%4.%5.%6.%7.%8.%9."/>
      <w:lvlJc w:val="left"/>
      <w:pPr>
        <w:ind w:left="8247" w:hanging="1440"/>
      </w:pPr>
      <w:rPr>
        <w:rFonts w:cs="Times New Roman"/>
      </w:rPr>
    </w:lvl>
  </w:abstractNum>
  <w:abstractNum w:abstractNumId="8" w15:restartNumberingAfterBreak="0">
    <w:nsid w:val="48DE26C1"/>
    <w:multiLevelType w:val="multilevel"/>
    <w:tmpl w:val="A0428040"/>
    <w:lvl w:ilvl="0">
      <w:start w:val="5"/>
      <w:numFmt w:val="decimal"/>
      <w:lvlText w:val="%1."/>
      <w:lvlJc w:val="left"/>
      <w:pPr>
        <w:ind w:left="4287" w:hanging="360"/>
      </w:pPr>
      <w:rPr>
        <w:rFonts w:cs="Times New Roman" w:hint="default"/>
      </w:rPr>
    </w:lvl>
    <w:lvl w:ilvl="1">
      <w:start w:val="1"/>
      <w:numFmt w:val="decimal"/>
      <w:lvlText w:val="%1.%2."/>
      <w:lvlJc w:val="left"/>
      <w:pPr>
        <w:ind w:left="4719" w:hanging="432"/>
      </w:pPr>
      <w:rPr>
        <w:rFonts w:cs="Times New Roman" w:hint="default"/>
      </w:rPr>
    </w:lvl>
    <w:lvl w:ilvl="2">
      <w:start w:val="1"/>
      <w:numFmt w:val="lowerLetter"/>
      <w:lvlText w:val="%3)"/>
      <w:lvlJc w:val="left"/>
      <w:pPr>
        <w:ind w:left="5151" w:hanging="504"/>
      </w:pPr>
      <w:rPr>
        <w:rFonts w:cs="Times New Roman" w:hint="default"/>
      </w:rPr>
    </w:lvl>
    <w:lvl w:ilvl="3">
      <w:start w:val="1"/>
      <w:numFmt w:val="decimal"/>
      <w:lvlText w:val="%1.%2.%3.%4."/>
      <w:lvlJc w:val="left"/>
      <w:pPr>
        <w:ind w:left="5655" w:hanging="648"/>
      </w:pPr>
      <w:rPr>
        <w:rFonts w:cs="Times New Roman" w:hint="default"/>
      </w:rPr>
    </w:lvl>
    <w:lvl w:ilvl="4">
      <w:start w:val="1"/>
      <w:numFmt w:val="decimal"/>
      <w:lvlText w:val="%1.%2.%3.%4.%5."/>
      <w:lvlJc w:val="left"/>
      <w:pPr>
        <w:ind w:left="6159" w:hanging="792"/>
      </w:pPr>
      <w:rPr>
        <w:rFonts w:cs="Times New Roman" w:hint="default"/>
      </w:rPr>
    </w:lvl>
    <w:lvl w:ilvl="5">
      <w:start w:val="1"/>
      <w:numFmt w:val="decimal"/>
      <w:lvlText w:val="%1.%2.%3.%4.%5.%6."/>
      <w:lvlJc w:val="left"/>
      <w:pPr>
        <w:ind w:left="6663" w:hanging="936"/>
      </w:pPr>
      <w:rPr>
        <w:rFonts w:cs="Times New Roman" w:hint="default"/>
      </w:rPr>
    </w:lvl>
    <w:lvl w:ilvl="6">
      <w:start w:val="1"/>
      <w:numFmt w:val="decimal"/>
      <w:lvlText w:val="%1.%2.%3.%4.%5.%6.%7."/>
      <w:lvlJc w:val="left"/>
      <w:pPr>
        <w:ind w:left="7167" w:hanging="1080"/>
      </w:pPr>
      <w:rPr>
        <w:rFonts w:cs="Times New Roman" w:hint="default"/>
      </w:rPr>
    </w:lvl>
    <w:lvl w:ilvl="7">
      <w:start w:val="1"/>
      <w:numFmt w:val="decimal"/>
      <w:lvlText w:val="%1.%2.%3.%4.%5.%6.%7.%8."/>
      <w:lvlJc w:val="left"/>
      <w:pPr>
        <w:ind w:left="7671" w:hanging="1224"/>
      </w:pPr>
      <w:rPr>
        <w:rFonts w:cs="Times New Roman" w:hint="default"/>
      </w:rPr>
    </w:lvl>
    <w:lvl w:ilvl="8">
      <w:start w:val="1"/>
      <w:numFmt w:val="decimal"/>
      <w:lvlText w:val="%1.%2.%3.%4.%5.%6.%7.%8.%9."/>
      <w:lvlJc w:val="left"/>
      <w:pPr>
        <w:ind w:left="8247" w:hanging="1440"/>
      </w:pPr>
      <w:rPr>
        <w:rFonts w:cs="Times New Roman" w:hint="default"/>
      </w:rPr>
    </w:lvl>
  </w:abstractNum>
  <w:abstractNum w:abstractNumId="9" w15:restartNumberingAfterBreak="0">
    <w:nsid w:val="548C3437"/>
    <w:multiLevelType w:val="multilevel"/>
    <w:tmpl w:val="67385B28"/>
    <w:lvl w:ilvl="0">
      <w:start w:val="5"/>
      <w:numFmt w:val="decimal"/>
      <w:lvlText w:val="%1."/>
      <w:lvlJc w:val="left"/>
      <w:pPr>
        <w:ind w:left="4287" w:hanging="360"/>
      </w:pPr>
      <w:rPr>
        <w:rFonts w:cs="Times New Roman" w:hint="default"/>
      </w:rPr>
    </w:lvl>
    <w:lvl w:ilvl="1">
      <w:start w:val="1"/>
      <w:numFmt w:val="decimal"/>
      <w:lvlText w:val="%1.%2."/>
      <w:lvlJc w:val="left"/>
      <w:pPr>
        <w:ind w:left="4719" w:hanging="432"/>
      </w:pPr>
      <w:rPr>
        <w:rFonts w:cs="Times New Roman" w:hint="default"/>
      </w:rPr>
    </w:lvl>
    <w:lvl w:ilvl="2">
      <w:start w:val="1"/>
      <w:numFmt w:val="lowerLetter"/>
      <w:lvlText w:val="%3)"/>
      <w:lvlJc w:val="left"/>
      <w:pPr>
        <w:ind w:left="5151" w:hanging="504"/>
      </w:pPr>
      <w:rPr>
        <w:rFonts w:cs="Times New Roman" w:hint="default"/>
      </w:rPr>
    </w:lvl>
    <w:lvl w:ilvl="3">
      <w:start w:val="1"/>
      <w:numFmt w:val="decimal"/>
      <w:lvlText w:val="%1.%2.%3.%4."/>
      <w:lvlJc w:val="left"/>
      <w:pPr>
        <w:ind w:left="5655" w:hanging="648"/>
      </w:pPr>
      <w:rPr>
        <w:rFonts w:cs="Times New Roman" w:hint="default"/>
      </w:rPr>
    </w:lvl>
    <w:lvl w:ilvl="4">
      <w:start w:val="1"/>
      <w:numFmt w:val="decimal"/>
      <w:lvlText w:val="%1.%2.%3.%4.%5."/>
      <w:lvlJc w:val="left"/>
      <w:pPr>
        <w:ind w:left="6159" w:hanging="792"/>
      </w:pPr>
      <w:rPr>
        <w:rFonts w:cs="Times New Roman" w:hint="default"/>
      </w:rPr>
    </w:lvl>
    <w:lvl w:ilvl="5">
      <w:start w:val="1"/>
      <w:numFmt w:val="decimal"/>
      <w:lvlText w:val="%1.%2.%3.%4.%5.%6."/>
      <w:lvlJc w:val="left"/>
      <w:pPr>
        <w:ind w:left="6663" w:hanging="936"/>
      </w:pPr>
      <w:rPr>
        <w:rFonts w:cs="Times New Roman" w:hint="default"/>
      </w:rPr>
    </w:lvl>
    <w:lvl w:ilvl="6">
      <w:start w:val="1"/>
      <w:numFmt w:val="decimal"/>
      <w:lvlText w:val="%1.%2.%3.%4.%5.%6.%7."/>
      <w:lvlJc w:val="left"/>
      <w:pPr>
        <w:ind w:left="7167" w:hanging="1080"/>
      </w:pPr>
      <w:rPr>
        <w:rFonts w:cs="Times New Roman" w:hint="default"/>
      </w:rPr>
    </w:lvl>
    <w:lvl w:ilvl="7">
      <w:start w:val="1"/>
      <w:numFmt w:val="decimal"/>
      <w:lvlText w:val="%1.%2.%3.%4.%5.%6.%7.%8."/>
      <w:lvlJc w:val="left"/>
      <w:pPr>
        <w:ind w:left="7671" w:hanging="1224"/>
      </w:pPr>
      <w:rPr>
        <w:rFonts w:cs="Times New Roman" w:hint="default"/>
      </w:rPr>
    </w:lvl>
    <w:lvl w:ilvl="8">
      <w:start w:val="1"/>
      <w:numFmt w:val="decimal"/>
      <w:lvlText w:val="%1.%2.%3.%4.%5.%6.%7.%8.%9."/>
      <w:lvlJc w:val="left"/>
      <w:pPr>
        <w:ind w:left="8247" w:hanging="1440"/>
      </w:pPr>
      <w:rPr>
        <w:rFonts w:cs="Times New Roman" w:hint="default"/>
      </w:rPr>
    </w:lvl>
  </w:abstractNum>
  <w:abstractNum w:abstractNumId="10" w15:restartNumberingAfterBreak="0">
    <w:nsid w:val="5C2D642A"/>
    <w:multiLevelType w:val="multilevel"/>
    <w:tmpl w:val="59BC08BE"/>
    <w:lvl w:ilvl="0">
      <w:start w:val="1"/>
      <w:numFmt w:val="decimal"/>
      <w:lvlText w:val="%1."/>
      <w:lvlJc w:val="left"/>
      <w:pPr>
        <w:ind w:left="4287" w:hanging="360"/>
      </w:pPr>
      <w:rPr>
        <w:rFonts w:cs="Times New Roman" w:hint="default"/>
      </w:rPr>
    </w:lvl>
    <w:lvl w:ilvl="1">
      <w:start w:val="1"/>
      <w:numFmt w:val="decimal"/>
      <w:lvlText w:val="%1.%2."/>
      <w:lvlJc w:val="left"/>
      <w:pPr>
        <w:ind w:left="4719" w:hanging="432"/>
      </w:pPr>
      <w:rPr>
        <w:rFonts w:cs="Times New Roman" w:hint="default"/>
      </w:rPr>
    </w:lvl>
    <w:lvl w:ilvl="2">
      <w:start w:val="1"/>
      <w:numFmt w:val="lowerLetter"/>
      <w:lvlText w:val="%3)"/>
      <w:lvlJc w:val="left"/>
      <w:pPr>
        <w:ind w:left="5151" w:hanging="504"/>
      </w:pPr>
      <w:rPr>
        <w:rFonts w:cs="Times New Roman" w:hint="default"/>
      </w:rPr>
    </w:lvl>
    <w:lvl w:ilvl="3">
      <w:start w:val="1"/>
      <w:numFmt w:val="decimal"/>
      <w:lvlText w:val="%1.%2.%3.%4."/>
      <w:lvlJc w:val="left"/>
      <w:pPr>
        <w:ind w:left="5655" w:hanging="648"/>
      </w:pPr>
      <w:rPr>
        <w:rFonts w:cs="Times New Roman" w:hint="default"/>
      </w:rPr>
    </w:lvl>
    <w:lvl w:ilvl="4">
      <w:start w:val="1"/>
      <w:numFmt w:val="decimal"/>
      <w:lvlText w:val="%1.%2.%3.%4.%5."/>
      <w:lvlJc w:val="left"/>
      <w:pPr>
        <w:ind w:left="6159" w:hanging="792"/>
      </w:pPr>
      <w:rPr>
        <w:rFonts w:cs="Times New Roman" w:hint="default"/>
      </w:rPr>
    </w:lvl>
    <w:lvl w:ilvl="5">
      <w:start w:val="1"/>
      <w:numFmt w:val="decimal"/>
      <w:lvlText w:val="%1.%2.%3.%4.%5.%6."/>
      <w:lvlJc w:val="left"/>
      <w:pPr>
        <w:ind w:left="6663" w:hanging="936"/>
      </w:pPr>
      <w:rPr>
        <w:rFonts w:cs="Times New Roman" w:hint="default"/>
      </w:rPr>
    </w:lvl>
    <w:lvl w:ilvl="6">
      <w:start w:val="1"/>
      <w:numFmt w:val="decimal"/>
      <w:lvlText w:val="%1.%2.%3.%4.%5.%6.%7."/>
      <w:lvlJc w:val="left"/>
      <w:pPr>
        <w:ind w:left="7167" w:hanging="1080"/>
      </w:pPr>
      <w:rPr>
        <w:rFonts w:cs="Times New Roman" w:hint="default"/>
      </w:rPr>
    </w:lvl>
    <w:lvl w:ilvl="7">
      <w:start w:val="1"/>
      <w:numFmt w:val="decimal"/>
      <w:lvlText w:val="%1.%2.%3.%4.%5.%6.%7.%8."/>
      <w:lvlJc w:val="left"/>
      <w:pPr>
        <w:ind w:left="7671" w:hanging="1224"/>
      </w:pPr>
      <w:rPr>
        <w:rFonts w:cs="Times New Roman" w:hint="default"/>
      </w:rPr>
    </w:lvl>
    <w:lvl w:ilvl="8">
      <w:start w:val="1"/>
      <w:numFmt w:val="decimal"/>
      <w:lvlText w:val="%1.%2.%3.%4.%5.%6.%7.%8.%9."/>
      <w:lvlJc w:val="left"/>
      <w:pPr>
        <w:ind w:left="8247" w:hanging="1440"/>
      </w:pPr>
      <w:rPr>
        <w:rFonts w:cs="Times New Roman" w:hint="default"/>
      </w:rPr>
    </w:lvl>
  </w:abstractNum>
  <w:abstractNum w:abstractNumId="11" w15:restartNumberingAfterBreak="0">
    <w:nsid w:val="732C2E6D"/>
    <w:multiLevelType w:val="multilevel"/>
    <w:tmpl w:val="48B245AA"/>
    <w:lvl w:ilvl="0">
      <w:start w:val="5"/>
      <w:numFmt w:val="decimal"/>
      <w:lvlText w:val="%1."/>
      <w:lvlJc w:val="left"/>
      <w:pPr>
        <w:ind w:left="4287" w:hanging="360"/>
      </w:pPr>
      <w:rPr>
        <w:rFonts w:cs="Times New Roman" w:hint="default"/>
      </w:rPr>
    </w:lvl>
    <w:lvl w:ilvl="1">
      <w:start w:val="1"/>
      <w:numFmt w:val="decimal"/>
      <w:lvlText w:val="%1.%2."/>
      <w:lvlJc w:val="left"/>
      <w:pPr>
        <w:ind w:left="4719" w:hanging="432"/>
      </w:pPr>
      <w:rPr>
        <w:rFonts w:cs="Times New Roman" w:hint="default"/>
      </w:rPr>
    </w:lvl>
    <w:lvl w:ilvl="2">
      <w:start w:val="1"/>
      <w:numFmt w:val="lowerLetter"/>
      <w:lvlText w:val="%3)"/>
      <w:lvlJc w:val="left"/>
      <w:pPr>
        <w:ind w:left="5151" w:hanging="504"/>
      </w:pPr>
      <w:rPr>
        <w:rFonts w:cs="Times New Roman" w:hint="default"/>
      </w:rPr>
    </w:lvl>
    <w:lvl w:ilvl="3">
      <w:start w:val="1"/>
      <w:numFmt w:val="decimal"/>
      <w:lvlText w:val="%1.%2.%3.%4."/>
      <w:lvlJc w:val="left"/>
      <w:pPr>
        <w:ind w:left="5655" w:hanging="648"/>
      </w:pPr>
      <w:rPr>
        <w:rFonts w:cs="Times New Roman" w:hint="default"/>
      </w:rPr>
    </w:lvl>
    <w:lvl w:ilvl="4">
      <w:start w:val="1"/>
      <w:numFmt w:val="decimal"/>
      <w:lvlText w:val="%1.%2.%3.%4.%5."/>
      <w:lvlJc w:val="left"/>
      <w:pPr>
        <w:ind w:left="6159" w:hanging="792"/>
      </w:pPr>
      <w:rPr>
        <w:rFonts w:cs="Times New Roman" w:hint="default"/>
      </w:rPr>
    </w:lvl>
    <w:lvl w:ilvl="5">
      <w:start w:val="1"/>
      <w:numFmt w:val="decimal"/>
      <w:lvlText w:val="%1.%2.%3.%4.%5.%6."/>
      <w:lvlJc w:val="left"/>
      <w:pPr>
        <w:ind w:left="6663" w:hanging="936"/>
      </w:pPr>
      <w:rPr>
        <w:rFonts w:cs="Times New Roman" w:hint="default"/>
      </w:rPr>
    </w:lvl>
    <w:lvl w:ilvl="6">
      <w:start w:val="1"/>
      <w:numFmt w:val="decimal"/>
      <w:lvlText w:val="%1.%2.%3.%4.%5.%6.%7."/>
      <w:lvlJc w:val="left"/>
      <w:pPr>
        <w:ind w:left="7167" w:hanging="1080"/>
      </w:pPr>
      <w:rPr>
        <w:rFonts w:cs="Times New Roman" w:hint="default"/>
      </w:rPr>
    </w:lvl>
    <w:lvl w:ilvl="7">
      <w:start w:val="1"/>
      <w:numFmt w:val="decimal"/>
      <w:lvlText w:val="%1.%2.%3.%4.%5.%6.%7.%8."/>
      <w:lvlJc w:val="left"/>
      <w:pPr>
        <w:ind w:left="7671" w:hanging="1224"/>
      </w:pPr>
      <w:rPr>
        <w:rFonts w:cs="Times New Roman" w:hint="default"/>
      </w:rPr>
    </w:lvl>
    <w:lvl w:ilvl="8">
      <w:start w:val="1"/>
      <w:numFmt w:val="decimal"/>
      <w:lvlText w:val="%1.%2.%3.%4.%5.%6.%7.%8.%9."/>
      <w:lvlJc w:val="left"/>
      <w:pPr>
        <w:ind w:left="8247" w:hanging="1440"/>
      </w:pPr>
      <w:rPr>
        <w:rFonts w:cs="Times New Roman" w:hint="default"/>
      </w:rPr>
    </w:lvl>
  </w:abstractNum>
  <w:abstractNum w:abstractNumId="12" w15:restartNumberingAfterBreak="0">
    <w:nsid w:val="73F60817"/>
    <w:multiLevelType w:val="hybridMultilevel"/>
    <w:tmpl w:val="7C400C16"/>
    <w:lvl w:ilvl="0" w:tplc="0FDEFD42">
      <w:start w:val="7"/>
      <w:numFmt w:val="bullet"/>
      <w:lvlText w:val="-"/>
      <w:lvlJc w:val="left"/>
      <w:pPr>
        <w:ind w:left="644" w:hanging="360"/>
      </w:pPr>
      <w:rPr>
        <w:rFonts w:ascii="Calibri" w:eastAsia="Arial Unicode MS" w:hAnsi="Calibri" w:hint="default"/>
      </w:rPr>
    </w:lvl>
    <w:lvl w:ilvl="1" w:tplc="04050003" w:tentative="1">
      <w:start w:val="1"/>
      <w:numFmt w:val="bullet"/>
      <w:lvlText w:val="o"/>
      <w:lvlJc w:val="left"/>
      <w:pPr>
        <w:ind w:left="1364" w:hanging="360"/>
      </w:pPr>
      <w:rPr>
        <w:rFonts w:ascii="Courier New" w:hAnsi="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3" w15:restartNumberingAfterBreak="0">
    <w:nsid w:val="742B6D1E"/>
    <w:multiLevelType w:val="hybridMultilevel"/>
    <w:tmpl w:val="9F2C08CC"/>
    <w:lvl w:ilvl="0" w:tplc="B888C504">
      <w:start w:val="1"/>
      <w:numFmt w:val="bullet"/>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7E30071"/>
    <w:multiLevelType w:val="hybridMultilevel"/>
    <w:tmpl w:val="B1909172"/>
    <w:lvl w:ilvl="0" w:tplc="E86E8486">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0"/>
  </w:num>
  <w:num w:numId="4">
    <w:abstractNumId w:val="8"/>
  </w:num>
  <w:num w:numId="5">
    <w:abstractNumId w:val="2"/>
  </w:num>
  <w:num w:numId="6">
    <w:abstractNumId w:val="9"/>
  </w:num>
  <w:num w:numId="7">
    <w:abstractNumId w:val="5"/>
  </w:num>
  <w:num w:numId="8">
    <w:abstractNumId w:val="11"/>
  </w:num>
  <w:num w:numId="9">
    <w:abstractNumId w:val="3"/>
  </w:num>
  <w:num w:numId="10">
    <w:abstractNumId w:val="6"/>
  </w:num>
  <w:num w:numId="11">
    <w:abstractNumId w:val="14"/>
  </w:num>
  <w:num w:numId="12">
    <w:abstractNumId w:val="13"/>
  </w:num>
  <w:num w:numId="13">
    <w:abstractNumId w:val="4"/>
  </w:num>
  <w:num w:numId="14">
    <w:abstractNumId w:val="12"/>
  </w:num>
  <w:num w:numId="15">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231"/>
    <w:rsid w:val="00000E46"/>
    <w:rsid w:val="00001E61"/>
    <w:rsid w:val="00001EFA"/>
    <w:rsid w:val="00002B4E"/>
    <w:rsid w:val="00003BB7"/>
    <w:rsid w:val="0000568C"/>
    <w:rsid w:val="00007E43"/>
    <w:rsid w:val="00010F4F"/>
    <w:rsid w:val="00011319"/>
    <w:rsid w:val="00011D89"/>
    <w:rsid w:val="00012112"/>
    <w:rsid w:val="0001218A"/>
    <w:rsid w:val="00012309"/>
    <w:rsid w:val="00013F93"/>
    <w:rsid w:val="00016AD8"/>
    <w:rsid w:val="00016EAC"/>
    <w:rsid w:val="00017057"/>
    <w:rsid w:val="0001798F"/>
    <w:rsid w:val="00023A36"/>
    <w:rsid w:val="00023C13"/>
    <w:rsid w:val="00025AA7"/>
    <w:rsid w:val="000301EB"/>
    <w:rsid w:val="00030B28"/>
    <w:rsid w:val="00032EC2"/>
    <w:rsid w:val="000342EA"/>
    <w:rsid w:val="00034F3E"/>
    <w:rsid w:val="0003726F"/>
    <w:rsid w:val="00037D2C"/>
    <w:rsid w:val="00037F9D"/>
    <w:rsid w:val="0004106B"/>
    <w:rsid w:val="000410E8"/>
    <w:rsid w:val="0004191B"/>
    <w:rsid w:val="000429CC"/>
    <w:rsid w:val="000464D2"/>
    <w:rsid w:val="00051221"/>
    <w:rsid w:val="00052284"/>
    <w:rsid w:val="00054894"/>
    <w:rsid w:val="00054E26"/>
    <w:rsid w:val="00055BD2"/>
    <w:rsid w:val="0005733A"/>
    <w:rsid w:val="00057552"/>
    <w:rsid w:val="0006030E"/>
    <w:rsid w:val="00063506"/>
    <w:rsid w:val="00065B56"/>
    <w:rsid w:val="0006634F"/>
    <w:rsid w:val="00066D9A"/>
    <w:rsid w:val="00070429"/>
    <w:rsid w:val="000707B7"/>
    <w:rsid w:val="00071014"/>
    <w:rsid w:val="000712B5"/>
    <w:rsid w:val="0007184E"/>
    <w:rsid w:val="00072B8E"/>
    <w:rsid w:val="00074712"/>
    <w:rsid w:val="00076603"/>
    <w:rsid w:val="0007697B"/>
    <w:rsid w:val="00076F89"/>
    <w:rsid w:val="00080A59"/>
    <w:rsid w:val="00081AC7"/>
    <w:rsid w:val="00083A05"/>
    <w:rsid w:val="00083DA0"/>
    <w:rsid w:val="000840A8"/>
    <w:rsid w:val="00084558"/>
    <w:rsid w:val="00087CDC"/>
    <w:rsid w:val="00090E5E"/>
    <w:rsid w:val="00091ED3"/>
    <w:rsid w:val="000932F4"/>
    <w:rsid w:val="00093FDD"/>
    <w:rsid w:val="00094CE5"/>
    <w:rsid w:val="00094E0F"/>
    <w:rsid w:val="00095CBE"/>
    <w:rsid w:val="00096627"/>
    <w:rsid w:val="0009707B"/>
    <w:rsid w:val="000A17A8"/>
    <w:rsid w:val="000A25F9"/>
    <w:rsid w:val="000A3072"/>
    <w:rsid w:val="000A33F9"/>
    <w:rsid w:val="000A377B"/>
    <w:rsid w:val="000A526E"/>
    <w:rsid w:val="000A5A4B"/>
    <w:rsid w:val="000A5F50"/>
    <w:rsid w:val="000A678D"/>
    <w:rsid w:val="000B2AA7"/>
    <w:rsid w:val="000B368E"/>
    <w:rsid w:val="000B458A"/>
    <w:rsid w:val="000B46EB"/>
    <w:rsid w:val="000B4D36"/>
    <w:rsid w:val="000B6071"/>
    <w:rsid w:val="000C147B"/>
    <w:rsid w:val="000C3AD9"/>
    <w:rsid w:val="000C5028"/>
    <w:rsid w:val="000C59B4"/>
    <w:rsid w:val="000C5E05"/>
    <w:rsid w:val="000C6021"/>
    <w:rsid w:val="000C6270"/>
    <w:rsid w:val="000C7B55"/>
    <w:rsid w:val="000D0E86"/>
    <w:rsid w:val="000D1976"/>
    <w:rsid w:val="000D2C4E"/>
    <w:rsid w:val="000D2C92"/>
    <w:rsid w:val="000D36D4"/>
    <w:rsid w:val="000D5EF9"/>
    <w:rsid w:val="000D6059"/>
    <w:rsid w:val="000D639C"/>
    <w:rsid w:val="000D6451"/>
    <w:rsid w:val="000E3F7F"/>
    <w:rsid w:val="000E444E"/>
    <w:rsid w:val="000E4473"/>
    <w:rsid w:val="000E5200"/>
    <w:rsid w:val="000E55BD"/>
    <w:rsid w:val="000E6C1D"/>
    <w:rsid w:val="000E7D3C"/>
    <w:rsid w:val="000F0066"/>
    <w:rsid w:val="000F11DF"/>
    <w:rsid w:val="000F3288"/>
    <w:rsid w:val="000F33FC"/>
    <w:rsid w:val="00100B7A"/>
    <w:rsid w:val="00100D61"/>
    <w:rsid w:val="00100E3F"/>
    <w:rsid w:val="00101897"/>
    <w:rsid w:val="00101A44"/>
    <w:rsid w:val="001043DA"/>
    <w:rsid w:val="00104E64"/>
    <w:rsid w:val="001058DB"/>
    <w:rsid w:val="0010732F"/>
    <w:rsid w:val="0011042C"/>
    <w:rsid w:val="00110B4D"/>
    <w:rsid w:val="0011124F"/>
    <w:rsid w:val="00111EB4"/>
    <w:rsid w:val="001144E8"/>
    <w:rsid w:val="001146E1"/>
    <w:rsid w:val="001151A1"/>
    <w:rsid w:val="001169C4"/>
    <w:rsid w:val="0012011C"/>
    <w:rsid w:val="00120DCF"/>
    <w:rsid w:val="00122866"/>
    <w:rsid w:val="00122D28"/>
    <w:rsid w:val="001237A3"/>
    <w:rsid w:val="00123A54"/>
    <w:rsid w:val="00125186"/>
    <w:rsid w:val="00125929"/>
    <w:rsid w:val="0012635B"/>
    <w:rsid w:val="001333C1"/>
    <w:rsid w:val="00133EA6"/>
    <w:rsid w:val="00134453"/>
    <w:rsid w:val="001349C9"/>
    <w:rsid w:val="001354DC"/>
    <w:rsid w:val="001358B6"/>
    <w:rsid w:val="00136850"/>
    <w:rsid w:val="001376D1"/>
    <w:rsid w:val="00141B50"/>
    <w:rsid w:val="00141F61"/>
    <w:rsid w:val="00142B0D"/>
    <w:rsid w:val="00143FFC"/>
    <w:rsid w:val="001474E0"/>
    <w:rsid w:val="001500D9"/>
    <w:rsid w:val="00151FA3"/>
    <w:rsid w:val="001541FB"/>
    <w:rsid w:val="00154556"/>
    <w:rsid w:val="00156E25"/>
    <w:rsid w:val="001572FA"/>
    <w:rsid w:val="001575B7"/>
    <w:rsid w:val="00160F18"/>
    <w:rsid w:val="001617F3"/>
    <w:rsid w:val="00163BC9"/>
    <w:rsid w:val="00165486"/>
    <w:rsid w:val="00166137"/>
    <w:rsid w:val="00171CF0"/>
    <w:rsid w:val="001736A6"/>
    <w:rsid w:val="001738F9"/>
    <w:rsid w:val="001740BC"/>
    <w:rsid w:val="00174F57"/>
    <w:rsid w:val="001802A8"/>
    <w:rsid w:val="00182CBD"/>
    <w:rsid w:val="001842D4"/>
    <w:rsid w:val="00184737"/>
    <w:rsid w:val="0018578A"/>
    <w:rsid w:val="0018714A"/>
    <w:rsid w:val="00187A9F"/>
    <w:rsid w:val="00192013"/>
    <w:rsid w:val="0019409E"/>
    <w:rsid w:val="00194CA7"/>
    <w:rsid w:val="0019518E"/>
    <w:rsid w:val="0019586A"/>
    <w:rsid w:val="001A2C7F"/>
    <w:rsid w:val="001A34F9"/>
    <w:rsid w:val="001A41F4"/>
    <w:rsid w:val="001A43EC"/>
    <w:rsid w:val="001A496D"/>
    <w:rsid w:val="001B2A12"/>
    <w:rsid w:val="001B3263"/>
    <w:rsid w:val="001B36B0"/>
    <w:rsid w:val="001B3A09"/>
    <w:rsid w:val="001B3B8D"/>
    <w:rsid w:val="001B3C94"/>
    <w:rsid w:val="001B4A52"/>
    <w:rsid w:val="001B714C"/>
    <w:rsid w:val="001B7CB7"/>
    <w:rsid w:val="001B7DD9"/>
    <w:rsid w:val="001B7F13"/>
    <w:rsid w:val="001C1640"/>
    <w:rsid w:val="001C4AA4"/>
    <w:rsid w:val="001C522A"/>
    <w:rsid w:val="001C6209"/>
    <w:rsid w:val="001C66A2"/>
    <w:rsid w:val="001C7D16"/>
    <w:rsid w:val="001C7F7E"/>
    <w:rsid w:val="001D0457"/>
    <w:rsid w:val="001D3208"/>
    <w:rsid w:val="001D444D"/>
    <w:rsid w:val="001D5F3D"/>
    <w:rsid w:val="001D75E3"/>
    <w:rsid w:val="001E0042"/>
    <w:rsid w:val="001E2221"/>
    <w:rsid w:val="001E22EB"/>
    <w:rsid w:val="001E4093"/>
    <w:rsid w:val="001E4D0D"/>
    <w:rsid w:val="001E5188"/>
    <w:rsid w:val="001E71E0"/>
    <w:rsid w:val="001F1E76"/>
    <w:rsid w:val="001F1FD9"/>
    <w:rsid w:val="001F331B"/>
    <w:rsid w:val="001F6273"/>
    <w:rsid w:val="001F647D"/>
    <w:rsid w:val="001F66AD"/>
    <w:rsid w:val="001F70F5"/>
    <w:rsid w:val="001F72E8"/>
    <w:rsid w:val="00202E13"/>
    <w:rsid w:val="002034DB"/>
    <w:rsid w:val="00203BCA"/>
    <w:rsid w:val="00206842"/>
    <w:rsid w:val="002071F4"/>
    <w:rsid w:val="00207350"/>
    <w:rsid w:val="0021070A"/>
    <w:rsid w:val="00213E93"/>
    <w:rsid w:val="00215E3D"/>
    <w:rsid w:val="00221854"/>
    <w:rsid w:val="002222FB"/>
    <w:rsid w:val="002223C3"/>
    <w:rsid w:val="002229E7"/>
    <w:rsid w:val="00224658"/>
    <w:rsid w:val="00225966"/>
    <w:rsid w:val="00230459"/>
    <w:rsid w:val="0023074A"/>
    <w:rsid w:val="002313F5"/>
    <w:rsid w:val="0023531E"/>
    <w:rsid w:val="002370D8"/>
    <w:rsid w:val="00237F11"/>
    <w:rsid w:val="0024149D"/>
    <w:rsid w:val="00243539"/>
    <w:rsid w:val="00244214"/>
    <w:rsid w:val="00246DB9"/>
    <w:rsid w:val="00247395"/>
    <w:rsid w:val="00247E3E"/>
    <w:rsid w:val="00252896"/>
    <w:rsid w:val="002536A0"/>
    <w:rsid w:val="0025512C"/>
    <w:rsid w:val="0025561C"/>
    <w:rsid w:val="00255DD3"/>
    <w:rsid w:val="00256786"/>
    <w:rsid w:val="00256B0C"/>
    <w:rsid w:val="00257FC8"/>
    <w:rsid w:val="00260A2C"/>
    <w:rsid w:val="0026260E"/>
    <w:rsid w:val="002638A1"/>
    <w:rsid w:val="002666C6"/>
    <w:rsid w:val="0026686F"/>
    <w:rsid w:val="0027024C"/>
    <w:rsid w:val="00274E25"/>
    <w:rsid w:val="00276031"/>
    <w:rsid w:val="00276C97"/>
    <w:rsid w:val="002818BD"/>
    <w:rsid w:val="002831B1"/>
    <w:rsid w:val="00284C3F"/>
    <w:rsid w:val="00285DDD"/>
    <w:rsid w:val="00290B35"/>
    <w:rsid w:val="0029190A"/>
    <w:rsid w:val="00294139"/>
    <w:rsid w:val="00294A34"/>
    <w:rsid w:val="00294CA0"/>
    <w:rsid w:val="0029546F"/>
    <w:rsid w:val="002958C6"/>
    <w:rsid w:val="00296FF0"/>
    <w:rsid w:val="0029717B"/>
    <w:rsid w:val="002A36ED"/>
    <w:rsid w:val="002A3922"/>
    <w:rsid w:val="002A4CCC"/>
    <w:rsid w:val="002A5303"/>
    <w:rsid w:val="002A5746"/>
    <w:rsid w:val="002B0C69"/>
    <w:rsid w:val="002B1B9B"/>
    <w:rsid w:val="002B1E64"/>
    <w:rsid w:val="002B1F3C"/>
    <w:rsid w:val="002B7603"/>
    <w:rsid w:val="002B7E04"/>
    <w:rsid w:val="002C0C3A"/>
    <w:rsid w:val="002C14FC"/>
    <w:rsid w:val="002C2791"/>
    <w:rsid w:val="002C3818"/>
    <w:rsid w:val="002C5CAE"/>
    <w:rsid w:val="002C71A2"/>
    <w:rsid w:val="002C7BE3"/>
    <w:rsid w:val="002C7FA8"/>
    <w:rsid w:val="002D07A0"/>
    <w:rsid w:val="002D1FEA"/>
    <w:rsid w:val="002D303E"/>
    <w:rsid w:val="002D549F"/>
    <w:rsid w:val="002D576F"/>
    <w:rsid w:val="002D6C66"/>
    <w:rsid w:val="002D7C69"/>
    <w:rsid w:val="002E31FF"/>
    <w:rsid w:val="002E388D"/>
    <w:rsid w:val="002E3BC5"/>
    <w:rsid w:val="002E6B28"/>
    <w:rsid w:val="002E7444"/>
    <w:rsid w:val="002F0840"/>
    <w:rsid w:val="002F09DA"/>
    <w:rsid w:val="002F3832"/>
    <w:rsid w:val="002F7481"/>
    <w:rsid w:val="002F7A8A"/>
    <w:rsid w:val="002F7B53"/>
    <w:rsid w:val="00301A7D"/>
    <w:rsid w:val="00302498"/>
    <w:rsid w:val="00302518"/>
    <w:rsid w:val="003037A7"/>
    <w:rsid w:val="003071F9"/>
    <w:rsid w:val="003100A0"/>
    <w:rsid w:val="00311693"/>
    <w:rsid w:val="0031433C"/>
    <w:rsid w:val="00314802"/>
    <w:rsid w:val="00315136"/>
    <w:rsid w:val="0031690A"/>
    <w:rsid w:val="00317E21"/>
    <w:rsid w:val="003229EE"/>
    <w:rsid w:val="00323049"/>
    <w:rsid w:val="003255F8"/>
    <w:rsid w:val="00325AFA"/>
    <w:rsid w:val="00327D37"/>
    <w:rsid w:val="00330D67"/>
    <w:rsid w:val="0033390E"/>
    <w:rsid w:val="00340B88"/>
    <w:rsid w:val="003420E2"/>
    <w:rsid w:val="003423FB"/>
    <w:rsid w:val="003428DC"/>
    <w:rsid w:val="00344173"/>
    <w:rsid w:val="0034741E"/>
    <w:rsid w:val="0035095E"/>
    <w:rsid w:val="00351D4F"/>
    <w:rsid w:val="00352A66"/>
    <w:rsid w:val="00353A01"/>
    <w:rsid w:val="003543CA"/>
    <w:rsid w:val="00354E6E"/>
    <w:rsid w:val="00355251"/>
    <w:rsid w:val="00355A5B"/>
    <w:rsid w:val="00357C58"/>
    <w:rsid w:val="0036051D"/>
    <w:rsid w:val="00365E96"/>
    <w:rsid w:val="00366EBC"/>
    <w:rsid w:val="00370638"/>
    <w:rsid w:val="00373065"/>
    <w:rsid w:val="003760D9"/>
    <w:rsid w:val="00377733"/>
    <w:rsid w:val="00383019"/>
    <w:rsid w:val="0038334A"/>
    <w:rsid w:val="00383749"/>
    <w:rsid w:val="003845C9"/>
    <w:rsid w:val="00387F66"/>
    <w:rsid w:val="0039757A"/>
    <w:rsid w:val="003A02C3"/>
    <w:rsid w:val="003A058B"/>
    <w:rsid w:val="003A0FFF"/>
    <w:rsid w:val="003A1019"/>
    <w:rsid w:val="003A1415"/>
    <w:rsid w:val="003A236A"/>
    <w:rsid w:val="003A33E0"/>
    <w:rsid w:val="003A3454"/>
    <w:rsid w:val="003A5014"/>
    <w:rsid w:val="003A5164"/>
    <w:rsid w:val="003A7F6E"/>
    <w:rsid w:val="003B295E"/>
    <w:rsid w:val="003B3A23"/>
    <w:rsid w:val="003B45AC"/>
    <w:rsid w:val="003B48D9"/>
    <w:rsid w:val="003B67E9"/>
    <w:rsid w:val="003C2CF4"/>
    <w:rsid w:val="003C3D41"/>
    <w:rsid w:val="003C3E34"/>
    <w:rsid w:val="003C4B22"/>
    <w:rsid w:val="003C65AF"/>
    <w:rsid w:val="003C6670"/>
    <w:rsid w:val="003D10AC"/>
    <w:rsid w:val="003D1C6B"/>
    <w:rsid w:val="003D3187"/>
    <w:rsid w:val="003D57B6"/>
    <w:rsid w:val="003D6D34"/>
    <w:rsid w:val="003D6D94"/>
    <w:rsid w:val="003D7443"/>
    <w:rsid w:val="003E2E8B"/>
    <w:rsid w:val="003E6C52"/>
    <w:rsid w:val="003E6E27"/>
    <w:rsid w:val="003F26DE"/>
    <w:rsid w:val="003F3AE7"/>
    <w:rsid w:val="003F4FEF"/>
    <w:rsid w:val="003F50C4"/>
    <w:rsid w:val="003F5231"/>
    <w:rsid w:val="003F57E2"/>
    <w:rsid w:val="003F7C1F"/>
    <w:rsid w:val="00400611"/>
    <w:rsid w:val="0040064C"/>
    <w:rsid w:val="00400BEE"/>
    <w:rsid w:val="00403059"/>
    <w:rsid w:val="00404F1D"/>
    <w:rsid w:val="0040550C"/>
    <w:rsid w:val="00405924"/>
    <w:rsid w:val="004108B7"/>
    <w:rsid w:val="00410B0A"/>
    <w:rsid w:val="00411A31"/>
    <w:rsid w:val="00411C64"/>
    <w:rsid w:val="00411D51"/>
    <w:rsid w:val="00412632"/>
    <w:rsid w:val="00413324"/>
    <w:rsid w:val="00414146"/>
    <w:rsid w:val="004173DF"/>
    <w:rsid w:val="00421019"/>
    <w:rsid w:val="00422ABD"/>
    <w:rsid w:val="0042409F"/>
    <w:rsid w:val="00430864"/>
    <w:rsid w:val="00431B22"/>
    <w:rsid w:val="004324D2"/>
    <w:rsid w:val="00432FCB"/>
    <w:rsid w:val="0043356C"/>
    <w:rsid w:val="00433A98"/>
    <w:rsid w:val="00435F09"/>
    <w:rsid w:val="00441D03"/>
    <w:rsid w:val="00442AF2"/>
    <w:rsid w:val="0044422C"/>
    <w:rsid w:val="00445FDD"/>
    <w:rsid w:val="0044690B"/>
    <w:rsid w:val="004478FA"/>
    <w:rsid w:val="00450FEA"/>
    <w:rsid w:val="00451331"/>
    <w:rsid w:val="0045337A"/>
    <w:rsid w:val="00453478"/>
    <w:rsid w:val="0045385A"/>
    <w:rsid w:val="00454E6D"/>
    <w:rsid w:val="004551FD"/>
    <w:rsid w:val="00455386"/>
    <w:rsid w:val="004606C9"/>
    <w:rsid w:val="00461CBD"/>
    <w:rsid w:val="00461FBC"/>
    <w:rsid w:val="00462D8F"/>
    <w:rsid w:val="00464335"/>
    <w:rsid w:val="0046509C"/>
    <w:rsid w:val="004658F6"/>
    <w:rsid w:val="00466589"/>
    <w:rsid w:val="00466D58"/>
    <w:rsid w:val="004704B3"/>
    <w:rsid w:val="004711A1"/>
    <w:rsid w:val="004715B1"/>
    <w:rsid w:val="00472148"/>
    <w:rsid w:val="004727D7"/>
    <w:rsid w:val="0047322B"/>
    <w:rsid w:val="00477367"/>
    <w:rsid w:val="00482776"/>
    <w:rsid w:val="00482FE4"/>
    <w:rsid w:val="00486699"/>
    <w:rsid w:val="0048739E"/>
    <w:rsid w:val="00490ECE"/>
    <w:rsid w:val="004922A2"/>
    <w:rsid w:val="00492AC2"/>
    <w:rsid w:val="00492EF6"/>
    <w:rsid w:val="00494583"/>
    <w:rsid w:val="00494C42"/>
    <w:rsid w:val="00497EFB"/>
    <w:rsid w:val="004A0FA6"/>
    <w:rsid w:val="004A2B62"/>
    <w:rsid w:val="004A2BEB"/>
    <w:rsid w:val="004A39A5"/>
    <w:rsid w:val="004A3C06"/>
    <w:rsid w:val="004A557E"/>
    <w:rsid w:val="004A5799"/>
    <w:rsid w:val="004A6322"/>
    <w:rsid w:val="004A7654"/>
    <w:rsid w:val="004A77CE"/>
    <w:rsid w:val="004B13AD"/>
    <w:rsid w:val="004B1C7C"/>
    <w:rsid w:val="004B622C"/>
    <w:rsid w:val="004C105B"/>
    <w:rsid w:val="004C13B8"/>
    <w:rsid w:val="004C1AB0"/>
    <w:rsid w:val="004C359A"/>
    <w:rsid w:val="004C7606"/>
    <w:rsid w:val="004D38B6"/>
    <w:rsid w:val="004D39EF"/>
    <w:rsid w:val="004D3A44"/>
    <w:rsid w:val="004D533F"/>
    <w:rsid w:val="004D6291"/>
    <w:rsid w:val="004D7ABD"/>
    <w:rsid w:val="004D7E11"/>
    <w:rsid w:val="004E2745"/>
    <w:rsid w:val="004E3B76"/>
    <w:rsid w:val="004E5DC1"/>
    <w:rsid w:val="004E5ED5"/>
    <w:rsid w:val="004E6CED"/>
    <w:rsid w:val="004F2449"/>
    <w:rsid w:val="004F2B21"/>
    <w:rsid w:val="004F5A45"/>
    <w:rsid w:val="004F663D"/>
    <w:rsid w:val="004F7D17"/>
    <w:rsid w:val="004F7F46"/>
    <w:rsid w:val="0050212B"/>
    <w:rsid w:val="0050372D"/>
    <w:rsid w:val="00505476"/>
    <w:rsid w:val="005055FF"/>
    <w:rsid w:val="00507E15"/>
    <w:rsid w:val="00510E63"/>
    <w:rsid w:val="00513D5A"/>
    <w:rsid w:val="00514DFF"/>
    <w:rsid w:val="005175C5"/>
    <w:rsid w:val="005223A4"/>
    <w:rsid w:val="00523395"/>
    <w:rsid w:val="005259F2"/>
    <w:rsid w:val="00527FB5"/>
    <w:rsid w:val="005313DE"/>
    <w:rsid w:val="0053329E"/>
    <w:rsid w:val="00533382"/>
    <w:rsid w:val="005333BB"/>
    <w:rsid w:val="005335B3"/>
    <w:rsid w:val="00533CC4"/>
    <w:rsid w:val="0053715E"/>
    <w:rsid w:val="00537333"/>
    <w:rsid w:val="0053779E"/>
    <w:rsid w:val="0054003B"/>
    <w:rsid w:val="00542B33"/>
    <w:rsid w:val="0054313F"/>
    <w:rsid w:val="00544B36"/>
    <w:rsid w:val="00546D34"/>
    <w:rsid w:val="005471A4"/>
    <w:rsid w:val="005505B3"/>
    <w:rsid w:val="00551EBD"/>
    <w:rsid w:val="00552F9B"/>
    <w:rsid w:val="005533F9"/>
    <w:rsid w:val="005535BB"/>
    <w:rsid w:val="00553826"/>
    <w:rsid w:val="00553872"/>
    <w:rsid w:val="0055456A"/>
    <w:rsid w:val="00554ACE"/>
    <w:rsid w:val="005567E9"/>
    <w:rsid w:val="0055694C"/>
    <w:rsid w:val="00561366"/>
    <w:rsid w:val="00561977"/>
    <w:rsid w:val="00562BE5"/>
    <w:rsid w:val="00562E84"/>
    <w:rsid w:val="00562E95"/>
    <w:rsid w:val="00563B0F"/>
    <w:rsid w:val="00563C73"/>
    <w:rsid w:val="00565348"/>
    <w:rsid w:val="00570CFC"/>
    <w:rsid w:val="00570D27"/>
    <w:rsid w:val="00571A72"/>
    <w:rsid w:val="00572BC8"/>
    <w:rsid w:val="00573387"/>
    <w:rsid w:val="0057522F"/>
    <w:rsid w:val="00575716"/>
    <w:rsid w:val="00575D3A"/>
    <w:rsid w:val="00575F95"/>
    <w:rsid w:val="00577648"/>
    <w:rsid w:val="00580DA4"/>
    <w:rsid w:val="00582C0D"/>
    <w:rsid w:val="005835E3"/>
    <w:rsid w:val="00586047"/>
    <w:rsid w:val="005863A9"/>
    <w:rsid w:val="00587EB3"/>
    <w:rsid w:val="00590EC1"/>
    <w:rsid w:val="00591176"/>
    <w:rsid w:val="005922FB"/>
    <w:rsid w:val="0059380E"/>
    <w:rsid w:val="0059396B"/>
    <w:rsid w:val="00594BE0"/>
    <w:rsid w:val="00595EC8"/>
    <w:rsid w:val="0059645C"/>
    <w:rsid w:val="00596E08"/>
    <w:rsid w:val="005A30D2"/>
    <w:rsid w:val="005A43AC"/>
    <w:rsid w:val="005A44B2"/>
    <w:rsid w:val="005A4A25"/>
    <w:rsid w:val="005A4CDD"/>
    <w:rsid w:val="005A710E"/>
    <w:rsid w:val="005A7A43"/>
    <w:rsid w:val="005A7D2A"/>
    <w:rsid w:val="005A7F76"/>
    <w:rsid w:val="005B1234"/>
    <w:rsid w:val="005B2118"/>
    <w:rsid w:val="005B22F7"/>
    <w:rsid w:val="005B28F9"/>
    <w:rsid w:val="005B4097"/>
    <w:rsid w:val="005B41D7"/>
    <w:rsid w:val="005B42ED"/>
    <w:rsid w:val="005B6715"/>
    <w:rsid w:val="005B757A"/>
    <w:rsid w:val="005B757D"/>
    <w:rsid w:val="005B79B5"/>
    <w:rsid w:val="005C03A5"/>
    <w:rsid w:val="005C52A9"/>
    <w:rsid w:val="005C5F6A"/>
    <w:rsid w:val="005C6CE1"/>
    <w:rsid w:val="005C6DC9"/>
    <w:rsid w:val="005D2607"/>
    <w:rsid w:val="005D43AE"/>
    <w:rsid w:val="005D4DE3"/>
    <w:rsid w:val="005D5FB4"/>
    <w:rsid w:val="005D6100"/>
    <w:rsid w:val="005D6559"/>
    <w:rsid w:val="005D6ABA"/>
    <w:rsid w:val="005E3554"/>
    <w:rsid w:val="005E358B"/>
    <w:rsid w:val="005E3ECE"/>
    <w:rsid w:val="005E44B9"/>
    <w:rsid w:val="005E529E"/>
    <w:rsid w:val="005E5432"/>
    <w:rsid w:val="005E5812"/>
    <w:rsid w:val="005F0EA2"/>
    <w:rsid w:val="005F3ADE"/>
    <w:rsid w:val="00600F85"/>
    <w:rsid w:val="00601DC4"/>
    <w:rsid w:val="00601EF2"/>
    <w:rsid w:val="00602E8B"/>
    <w:rsid w:val="00604E5B"/>
    <w:rsid w:val="00606CBB"/>
    <w:rsid w:val="00606D77"/>
    <w:rsid w:val="00607C9D"/>
    <w:rsid w:val="006113FA"/>
    <w:rsid w:val="00611C12"/>
    <w:rsid w:val="00612765"/>
    <w:rsid w:val="006133FA"/>
    <w:rsid w:val="00614B33"/>
    <w:rsid w:val="00614BC7"/>
    <w:rsid w:val="00614E63"/>
    <w:rsid w:val="00616C9D"/>
    <w:rsid w:val="006179DE"/>
    <w:rsid w:val="00621800"/>
    <w:rsid w:val="00622C2B"/>
    <w:rsid w:val="0062643F"/>
    <w:rsid w:val="00626DB6"/>
    <w:rsid w:val="00626ED0"/>
    <w:rsid w:val="00630C59"/>
    <w:rsid w:val="00632A15"/>
    <w:rsid w:val="006348A1"/>
    <w:rsid w:val="0063507F"/>
    <w:rsid w:val="00636419"/>
    <w:rsid w:val="0063698F"/>
    <w:rsid w:val="00637D47"/>
    <w:rsid w:val="006407A2"/>
    <w:rsid w:val="00641702"/>
    <w:rsid w:val="00642D68"/>
    <w:rsid w:val="00643FEF"/>
    <w:rsid w:val="00652200"/>
    <w:rsid w:val="00653677"/>
    <w:rsid w:val="006539DC"/>
    <w:rsid w:val="006566DF"/>
    <w:rsid w:val="00656E2C"/>
    <w:rsid w:val="006578F9"/>
    <w:rsid w:val="00660865"/>
    <w:rsid w:val="00660AA4"/>
    <w:rsid w:val="00661220"/>
    <w:rsid w:val="00662D1F"/>
    <w:rsid w:val="006637D1"/>
    <w:rsid w:val="0066584B"/>
    <w:rsid w:val="00665953"/>
    <w:rsid w:val="006676C2"/>
    <w:rsid w:val="00672677"/>
    <w:rsid w:val="00673DCA"/>
    <w:rsid w:val="00675CEA"/>
    <w:rsid w:val="00676854"/>
    <w:rsid w:val="006768D5"/>
    <w:rsid w:val="00676F3B"/>
    <w:rsid w:val="00681248"/>
    <w:rsid w:val="0068462F"/>
    <w:rsid w:val="00684BDD"/>
    <w:rsid w:val="00685FEA"/>
    <w:rsid w:val="00686AEB"/>
    <w:rsid w:val="00692B0D"/>
    <w:rsid w:val="006936E7"/>
    <w:rsid w:val="00695274"/>
    <w:rsid w:val="0069548A"/>
    <w:rsid w:val="00697154"/>
    <w:rsid w:val="006A1217"/>
    <w:rsid w:val="006A28AA"/>
    <w:rsid w:val="006A2A8B"/>
    <w:rsid w:val="006A341E"/>
    <w:rsid w:val="006A358E"/>
    <w:rsid w:val="006A50E1"/>
    <w:rsid w:val="006A6CC1"/>
    <w:rsid w:val="006B051D"/>
    <w:rsid w:val="006B4066"/>
    <w:rsid w:val="006B59BC"/>
    <w:rsid w:val="006B6862"/>
    <w:rsid w:val="006C3C92"/>
    <w:rsid w:val="006C66A0"/>
    <w:rsid w:val="006C6B02"/>
    <w:rsid w:val="006C7C30"/>
    <w:rsid w:val="006D24AB"/>
    <w:rsid w:val="006D2C4D"/>
    <w:rsid w:val="006D5AD2"/>
    <w:rsid w:val="006D6802"/>
    <w:rsid w:val="006D72A9"/>
    <w:rsid w:val="006E2512"/>
    <w:rsid w:val="006E411A"/>
    <w:rsid w:val="006E4966"/>
    <w:rsid w:val="006E6248"/>
    <w:rsid w:val="006E6F70"/>
    <w:rsid w:val="006E76A2"/>
    <w:rsid w:val="006F0C0F"/>
    <w:rsid w:val="006F2564"/>
    <w:rsid w:val="006F27A2"/>
    <w:rsid w:val="006F3138"/>
    <w:rsid w:val="006F4530"/>
    <w:rsid w:val="006F4B28"/>
    <w:rsid w:val="0070306A"/>
    <w:rsid w:val="00703B43"/>
    <w:rsid w:val="007052E2"/>
    <w:rsid w:val="007064BB"/>
    <w:rsid w:val="00706A25"/>
    <w:rsid w:val="00711542"/>
    <w:rsid w:val="00713C93"/>
    <w:rsid w:val="007142B1"/>
    <w:rsid w:val="00715305"/>
    <w:rsid w:val="007158DE"/>
    <w:rsid w:val="00716C33"/>
    <w:rsid w:val="007173A5"/>
    <w:rsid w:val="00717ED0"/>
    <w:rsid w:val="00717F8B"/>
    <w:rsid w:val="007219DB"/>
    <w:rsid w:val="00722183"/>
    <w:rsid w:val="0072266A"/>
    <w:rsid w:val="00722960"/>
    <w:rsid w:val="0072398D"/>
    <w:rsid w:val="00723E38"/>
    <w:rsid w:val="00724F71"/>
    <w:rsid w:val="00725332"/>
    <w:rsid w:val="007272BD"/>
    <w:rsid w:val="00727675"/>
    <w:rsid w:val="00727CE9"/>
    <w:rsid w:val="0073443A"/>
    <w:rsid w:val="0073514B"/>
    <w:rsid w:val="00736890"/>
    <w:rsid w:val="0074008D"/>
    <w:rsid w:val="00742961"/>
    <w:rsid w:val="0074377A"/>
    <w:rsid w:val="00744E09"/>
    <w:rsid w:val="0074686B"/>
    <w:rsid w:val="007479DA"/>
    <w:rsid w:val="00757486"/>
    <w:rsid w:val="007618B7"/>
    <w:rsid w:val="007634F9"/>
    <w:rsid w:val="00763531"/>
    <w:rsid w:val="007639FD"/>
    <w:rsid w:val="00764D89"/>
    <w:rsid w:val="0076621B"/>
    <w:rsid w:val="00767F66"/>
    <w:rsid w:val="0077130B"/>
    <w:rsid w:val="00772309"/>
    <w:rsid w:val="007727ED"/>
    <w:rsid w:val="00774995"/>
    <w:rsid w:val="00774FE5"/>
    <w:rsid w:val="007778EA"/>
    <w:rsid w:val="00777B41"/>
    <w:rsid w:val="007810B2"/>
    <w:rsid w:val="007813D4"/>
    <w:rsid w:val="007824AE"/>
    <w:rsid w:val="007859FC"/>
    <w:rsid w:val="0078609E"/>
    <w:rsid w:val="00786C84"/>
    <w:rsid w:val="007909CB"/>
    <w:rsid w:val="00792D01"/>
    <w:rsid w:val="00795502"/>
    <w:rsid w:val="00795F41"/>
    <w:rsid w:val="00796661"/>
    <w:rsid w:val="007978BF"/>
    <w:rsid w:val="007A0E4C"/>
    <w:rsid w:val="007A1591"/>
    <w:rsid w:val="007A4813"/>
    <w:rsid w:val="007A559C"/>
    <w:rsid w:val="007A713F"/>
    <w:rsid w:val="007B2108"/>
    <w:rsid w:val="007B2DD4"/>
    <w:rsid w:val="007B41D8"/>
    <w:rsid w:val="007B5A46"/>
    <w:rsid w:val="007C0F2C"/>
    <w:rsid w:val="007C18F4"/>
    <w:rsid w:val="007C69DF"/>
    <w:rsid w:val="007C7556"/>
    <w:rsid w:val="007C76BD"/>
    <w:rsid w:val="007D0B70"/>
    <w:rsid w:val="007D1BBF"/>
    <w:rsid w:val="007D3640"/>
    <w:rsid w:val="007D4831"/>
    <w:rsid w:val="007D739A"/>
    <w:rsid w:val="007E14B6"/>
    <w:rsid w:val="007E3D8A"/>
    <w:rsid w:val="007E3E78"/>
    <w:rsid w:val="007E4114"/>
    <w:rsid w:val="007E4467"/>
    <w:rsid w:val="007E48C5"/>
    <w:rsid w:val="007E53AA"/>
    <w:rsid w:val="007F1E9D"/>
    <w:rsid w:val="007F5CCE"/>
    <w:rsid w:val="007F6FE7"/>
    <w:rsid w:val="00800C47"/>
    <w:rsid w:val="00800FCF"/>
    <w:rsid w:val="00801AED"/>
    <w:rsid w:val="008028FD"/>
    <w:rsid w:val="00802ADD"/>
    <w:rsid w:val="00810E8D"/>
    <w:rsid w:val="00811137"/>
    <w:rsid w:val="0081148F"/>
    <w:rsid w:val="0081249B"/>
    <w:rsid w:val="00814472"/>
    <w:rsid w:val="00814AFC"/>
    <w:rsid w:val="00814CF1"/>
    <w:rsid w:val="00816981"/>
    <w:rsid w:val="00816DE7"/>
    <w:rsid w:val="008172BF"/>
    <w:rsid w:val="00820C71"/>
    <w:rsid w:val="00822FEA"/>
    <w:rsid w:val="00823557"/>
    <w:rsid w:val="008238F2"/>
    <w:rsid w:val="0082555D"/>
    <w:rsid w:val="00830B39"/>
    <w:rsid w:val="0083121E"/>
    <w:rsid w:val="00832866"/>
    <w:rsid w:val="00835B12"/>
    <w:rsid w:val="00836347"/>
    <w:rsid w:val="00836C98"/>
    <w:rsid w:val="00841495"/>
    <w:rsid w:val="00844269"/>
    <w:rsid w:val="00844DFA"/>
    <w:rsid w:val="00845A7B"/>
    <w:rsid w:val="00847F99"/>
    <w:rsid w:val="0085040D"/>
    <w:rsid w:val="0085109E"/>
    <w:rsid w:val="00852087"/>
    <w:rsid w:val="00853FD5"/>
    <w:rsid w:val="0085456D"/>
    <w:rsid w:val="00854EB3"/>
    <w:rsid w:val="0085515A"/>
    <w:rsid w:val="0085525E"/>
    <w:rsid w:val="00860192"/>
    <w:rsid w:val="00860DC3"/>
    <w:rsid w:val="0086166A"/>
    <w:rsid w:val="00862BB0"/>
    <w:rsid w:val="00862CF6"/>
    <w:rsid w:val="008638AF"/>
    <w:rsid w:val="00866867"/>
    <w:rsid w:val="00866A37"/>
    <w:rsid w:val="0087027F"/>
    <w:rsid w:val="00871734"/>
    <w:rsid w:val="00872321"/>
    <w:rsid w:val="00872A07"/>
    <w:rsid w:val="0087314F"/>
    <w:rsid w:val="00874AEB"/>
    <w:rsid w:val="0087628A"/>
    <w:rsid w:val="0088109B"/>
    <w:rsid w:val="008821D8"/>
    <w:rsid w:val="00883374"/>
    <w:rsid w:val="00884EEC"/>
    <w:rsid w:val="00887D82"/>
    <w:rsid w:val="008905AC"/>
    <w:rsid w:val="00890FB6"/>
    <w:rsid w:val="00891F1A"/>
    <w:rsid w:val="008928A0"/>
    <w:rsid w:val="00894113"/>
    <w:rsid w:val="00894584"/>
    <w:rsid w:val="008954FD"/>
    <w:rsid w:val="00896A1E"/>
    <w:rsid w:val="008A5132"/>
    <w:rsid w:val="008A6187"/>
    <w:rsid w:val="008A7ED2"/>
    <w:rsid w:val="008B0A6F"/>
    <w:rsid w:val="008B1C6C"/>
    <w:rsid w:val="008B25B3"/>
    <w:rsid w:val="008B2E84"/>
    <w:rsid w:val="008B45B1"/>
    <w:rsid w:val="008B4EC9"/>
    <w:rsid w:val="008C0C6F"/>
    <w:rsid w:val="008C3365"/>
    <w:rsid w:val="008C34C0"/>
    <w:rsid w:val="008C3AF3"/>
    <w:rsid w:val="008C45EA"/>
    <w:rsid w:val="008C4F7B"/>
    <w:rsid w:val="008C6907"/>
    <w:rsid w:val="008D15B9"/>
    <w:rsid w:val="008D5000"/>
    <w:rsid w:val="008D59D7"/>
    <w:rsid w:val="008D6529"/>
    <w:rsid w:val="008D793B"/>
    <w:rsid w:val="008D7A64"/>
    <w:rsid w:val="008E1A5E"/>
    <w:rsid w:val="008E3920"/>
    <w:rsid w:val="008E7046"/>
    <w:rsid w:val="008E7784"/>
    <w:rsid w:val="008F10BD"/>
    <w:rsid w:val="008F180A"/>
    <w:rsid w:val="008F1BBE"/>
    <w:rsid w:val="008F2683"/>
    <w:rsid w:val="008F2769"/>
    <w:rsid w:val="008F306E"/>
    <w:rsid w:val="008F34A7"/>
    <w:rsid w:val="008F387D"/>
    <w:rsid w:val="008F3975"/>
    <w:rsid w:val="008F412A"/>
    <w:rsid w:val="008F48A8"/>
    <w:rsid w:val="008F6592"/>
    <w:rsid w:val="00900FE1"/>
    <w:rsid w:val="00901549"/>
    <w:rsid w:val="00902B03"/>
    <w:rsid w:val="0090305C"/>
    <w:rsid w:val="00903610"/>
    <w:rsid w:val="00904785"/>
    <w:rsid w:val="0090581C"/>
    <w:rsid w:val="009058BC"/>
    <w:rsid w:val="00910B8B"/>
    <w:rsid w:val="00911615"/>
    <w:rsid w:val="00913A37"/>
    <w:rsid w:val="009141EF"/>
    <w:rsid w:val="00914342"/>
    <w:rsid w:val="009145FE"/>
    <w:rsid w:val="00914B1D"/>
    <w:rsid w:val="009150D2"/>
    <w:rsid w:val="00917459"/>
    <w:rsid w:val="009201FD"/>
    <w:rsid w:val="00920B55"/>
    <w:rsid w:val="00926E19"/>
    <w:rsid w:val="00930464"/>
    <w:rsid w:val="009311DA"/>
    <w:rsid w:val="00931AA2"/>
    <w:rsid w:val="00932538"/>
    <w:rsid w:val="009333A7"/>
    <w:rsid w:val="00933D89"/>
    <w:rsid w:val="009351C0"/>
    <w:rsid w:val="0093668E"/>
    <w:rsid w:val="009369AF"/>
    <w:rsid w:val="0094044D"/>
    <w:rsid w:val="0094396E"/>
    <w:rsid w:val="00943C18"/>
    <w:rsid w:val="009452CA"/>
    <w:rsid w:val="0094660A"/>
    <w:rsid w:val="00946CF1"/>
    <w:rsid w:val="009515B7"/>
    <w:rsid w:val="00953D97"/>
    <w:rsid w:val="00955DB3"/>
    <w:rsid w:val="009561B4"/>
    <w:rsid w:val="00956211"/>
    <w:rsid w:val="0095739E"/>
    <w:rsid w:val="00957D71"/>
    <w:rsid w:val="00957F4F"/>
    <w:rsid w:val="00962956"/>
    <w:rsid w:val="00962AFF"/>
    <w:rsid w:val="00964425"/>
    <w:rsid w:val="00964AC7"/>
    <w:rsid w:val="0096593B"/>
    <w:rsid w:val="00965FBD"/>
    <w:rsid w:val="00971D55"/>
    <w:rsid w:val="00972E53"/>
    <w:rsid w:val="00974590"/>
    <w:rsid w:val="00974C34"/>
    <w:rsid w:val="00975213"/>
    <w:rsid w:val="0097666A"/>
    <w:rsid w:val="00980098"/>
    <w:rsid w:val="00980576"/>
    <w:rsid w:val="0098130A"/>
    <w:rsid w:val="00981CAF"/>
    <w:rsid w:val="00983E59"/>
    <w:rsid w:val="00984346"/>
    <w:rsid w:val="00986BE4"/>
    <w:rsid w:val="00987528"/>
    <w:rsid w:val="0099046C"/>
    <w:rsid w:val="00992F15"/>
    <w:rsid w:val="00993EA0"/>
    <w:rsid w:val="0099420E"/>
    <w:rsid w:val="00995B7A"/>
    <w:rsid w:val="0099654D"/>
    <w:rsid w:val="009A2CEA"/>
    <w:rsid w:val="009A3723"/>
    <w:rsid w:val="009A3777"/>
    <w:rsid w:val="009A4083"/>
    <w:rsid w:val="009A45F6"/>
    <w:rsid w:val="009A63F7"/>
    <w:rsid w:val="009A6E5F"/>
    <w:rsid w:val="009A72DF"/>
    <w:rsid w:val="009A7F6F"/>
    <w:rsid w:val="009B1592"/>
    <w:rsid w:val="009B3A92"/>
    <w:rsid w:val="009B48AB"/>
    <w:rsid w:val="009B4EBA"/>
    <w:rsid w:val="009C042F"/>
    <w:rsid w:val="009C076C"/>
    <w:rsid w:val="009C14BE"/>
    <w:rsid w:val="009C191A"/>
    <w:rsid w:val="009C207F"/>
    <w:rsid w:val="009C6857"/>
    <w:rsid w:val="009C69FA"/>
    <w:rsid w:val="009D2C87"/>
    <w:rsid w:val="009D31C9"/>
    <w:rsid w:val="009D6221"/>
    <w:rsid w:val="009D63C8"/>
    <w:rsid w:val="009D7EE5"/>
    <w:rsid w:val="009E0E92"/>
    <w:rsid w:val="009E1E61"/>
    <w:rsid w:val="009E7B0A"/>
    <w:rsid w:val="009F2323"/>
    <w:rsid w:val="009F26EA"/>
    <w:rsid w:val="009F29F4"/>
    <w:rsid w:val="009F2EFD"/>
    <w:rsid w:val="009F53B3"/>
    <w:rsid w:val="00A006FB"/>
    <w:rsid w:val="00A01D97"/>
    <w:rsid w:val="00A046B6"/>
    <w:rsid w:val="00A057FD"/>
    <w:rsid w:val="00A05967"/>
    <w:rsid w:val="00A05F84"/>
    <w:rsid w:val="00A071C6"/>
    <w:rsid w:val="00A14886"/>
    <w:rsid w:val="00A15A52"/>
    <w:rsid w:val="00A15A6A"/>
    <w:rsid w:val="00A175D5"/>
    <w:rsid w:val="00A200A2"/>
    <w:rsid w:val="00A20D2A"/>
    <w:rsid w:val="00A23C69"/>
    <w:rsid w:val="00A279D8"/>
    <w:rsid w:val="00A312F4"/>
    <w:rsid w:val="00A31E54"/>
    <w:rsid w:val="00A34510"/>
    <w:rsid w:val="00A34813"/>
    <w:rsid w:val="00A34A85"/>
    <w:rsid w:val="00A354B5"/>
    <w:rsid w:val="00A3588F"/>
    <w:rsid w:val="00A35E03"/>
    <w:rsid w:val="00A408EC"/>
    <w:rsid w:val="00A40BEF"/>
    <w:rsid w:val="00A40FC4"/>
    <w:rsid w:val="00A42647"/>
    <w:rsid w:val="00A438D4"/>
    <w:rsid w:val="00A46320"/>
    <w:rsid w:val="00A51FE0"/>
    <w:rsid w:val="00A52783"/>
    <w:rsid w:val="00A53400"/>
    <w:rsid w:val="00A55734"/>
    <w:rsid w:val="00A557D0"/>
    <w:rsid w:val="00A625D6"/>
    <w:rsid w:val="00A63632"/>
    <w:rsid w:val="00A637CA"/>
    <w:rsid w:val="00A6409F"/>
    <w:rsid w:val="00A64E0A"/>
    <w:rsid w:val="00A6569F"/>
    <w:rsid w:val="00A65D2F"/>
    <w:rsid w:val="00A7164E"/>
    <w:rsid w:val="00A72E09"/>
    <w:rsid w:val="00A735A7"/>
    <w:rsid w:val="00A744FA"/>
    <w:rsid w:val="00A74F10"/>
    <w:rsid w:val="00A754BC"/>
    <w:rsid w:val="00A77735"/>
    <w:rsid w:val="00A816E2"/>
    <w:rsid w:val="00A85FB0"/>
    <w:rsid w:val="00A87776"/>
    <w:rsid w:val="00A919A0"/>
    <w:rsid w:val="00A94285"/>
    <w:rsid w:val="00A94ABB"/>
    <w:rsid w:val="00A94E89"/>
    <w:rsid w:val="00AA2D21"/>
    <w:rsid w:val="00AA603B"/>
    <w:rsid w:val="00AA621D"/>
    <w:rsid w:val="00AA63A9"/>
    <w:rsid w:val="00AA6F09"/>
    <w:rsid w:val="00AB20B8"/>
    <w:rsid w:val="00AB29AD"/>
    <w:rsid w:val="00AB3A08"/>
    <w:rsid w:val="00AB43AD"/>
    <w:rsid w:val="00AB5CC7"/>
    <w:rsid w:val="00AC015B"/>
    <w:rsid w:val="00AC2A3F"/>
    <w:rsid w:val="00AC2CF5"/>
    <w:rsid w:val="00AC400D"/>
    <w:rsid w:val="00AC4082"/>
    <w:rsid w:val="00AC480F"/>
    <w:rsid w:val="00AC587A"/>
    <w:rsid w:val="00AC655B"/>
    <w:rsid w:val="00AD05A5"/>
    <w:rsid w:val="00AD124F"/>
    <w:rsid w:val="00AD2502"/>
    <w:rsid w:val="00AD3578"/>
    <w:rsid w:val="00AD670A"/>
    <w:rsid w:val="00AD7248"/>
    <w:rsid w:val="00AE08AE"/>
    <w:rsid w:val="00AE1CF0"/>
    <w:rsid w:val="00AE2D46"/>
    <w:rsid w:val="00AE3AC2"/>
    <w:rsid w:val="00AE3F97"/>
    <w:rsid w:val="00AE4EDE"/>
    <w:rsid w:val="00AE4EE7"/>
    <w:rsid w:val="00AE59F5"/>
    <w:rsid w:val="00AF0FC4"/>
    <w:rsid w:val="00AF1025"/>
    <w:rsid w:val="00AF190C"/>
    <w:rsid w:val="00AF207B"/>
    <w:rsid w:val="00AF4632"/>
    <w:rsid w:val="00AF4AB2"/>
    <w:rsid w:val="00AF5ABA"/>
    <w:rsid w:val="00AF70CF"/>
    <w:rsid w:val="00B00770"/>
    <w:rsid w:val="00B017B3"/>
    <w:rsid w:val="00B01861"/>
    <w:rsid w:val="00B02B7B"/>
    <w:rsid w:val="00B02E54"/>
    <w:rsid w:val="00B05D31"/>
    <w:rsid w:val="00B06BE7"/>
    <w:rsid w:val="00B06CA6"/>
    <w:rsid w:val="00B105D6"/>
    <w:rsid w:val="00B129B9"/>
    <w:rsid w:val="00B13863"/>
    <w:rsid w:val="00B148D8"/>
    <w:rsid w:val="00B14B47"/>
    <w:rsid w:val="00B1504A"/>
    <w:rsid w:val="00B1730E"/>
    <w:rsid w:val="00B17E10"/>
    <w:rsid w:val="00B20C06"/>
    <w:rsid w:val="00B211D8"/>
    <w:rsid w:val="00B21969"/>
    <w:rsid w:val="00B21AE3"/>
    <w:rsid w:val="00B25C49"/>
    <w:rsid w:val="00B271EC"/>
    <w:rsid w:val="00B2722B"/>
    <w:rsid w:val="00B27240"/>
    <w:rsid w:val="00B31723"/>
    <w:rsid w:val="00B32956"/>
    <w:rsid w:val="00B33330"/>
    <w:rsid w:val="00B33550"/>
    <w:rsid w:val="00B337F1"/>
    <w:rsid w:val="00B401FF"/>
    <w:rsid w:val="00B4298A"/>
    <w:rsid w:val="00B45AD1"/>
    <w:rsid w:val="00B46017"/>
    <w:rsid w:val="00B46E53"/>
    <w:rsid w:val="00B5289A"/>
    <w:rsid w:val="00B53956"/>
    <w:rsid w:val="00B53D69"/>
    <w:rsid w:val="00B54BBA"/>
    <w:rsid w:val="00B579BA"/>
    <w:rsid w:val="00B60013"/>
    <w:rsid w:val="00B605A3"/>
    <w:rsid w:val="00B61000"/>
    <w:rsid w:val="00B70798"/>
    <w:rsid w:val="00B71B62"/>
    <w:rsid w:val="00B73E33"/>
    <w:rsid w:val="00B73E3D"/>
    <w:rsid w:val="00B74FDB"/>
    <w:rsid w:val="00B752D0"/>
    <w:rsid w:val="00B75A0A"/>
    <w:rsid w:val="00B761E3"/>
    <w:rsid w:val="00B77ABA"/>
    <w:rsid w:val="00B83CFA"/>
    <w:rsid w:val="00B83E1C"/>
    <w:rsid w:val="00B8464B"/>
    <w:rsid w:val="00B85410"/>
    <w:rsid w:val="00B862B1"/>
    <w:rsid w:val="00B91576"/>
    <w:rsid w:val="00B929CC"/>
    <w:rsid w:val="00B94C77"/>
    <w:rsid w:val="00B954D1"/>
    <w:rsid w:val="00B97075"/>
    <w:rsid w:val="00BA009E"/>
    <w:rsid w:val="00BA0EF1"/>
    <w:rsid w:val="00BA0F22"/>
    <w:rsid w:val="00BA4B2D"/>
    <w:rsid w:val="00BB2FB3"/>
    <w:rsid w:val="00BB4030"/>
    <w:rsid w:val="00BB52AD"/>
    <w:rsid w:val="00BB6001"/>
    <w:rsid w:val="00BB76AC"/>
    <w:rsid w:val="00BB7AA7"/>
    <w:rsid w:val="00BB7CD5"/>
    <w:rsid w:val="00BC1CCB"/>
    <w:rsid w:val="00BC2081"/>
    <w:rsid w:val="00BC48F8"/>
    <w:rsid w:val="00BC528C"/>
    <w:rsid w:val="00BC5ADF"/>
    <w:rsid w:val="00BC5D95"/>
    <w:rsid w:val="00BC62DE"/>
    <w:rsid w:val="00BC6E9A"/>
    <w:rsid w:val="00BD14EA"/>
    <w:rsid w:val="00BD47F1"/>
    <w:rsid w:val="00BD5BBA"/>
    <w:rsid w:val="00BD638A"/>
    <w:rsid w:val="00BD7119"/>
    <w:rsid w:val="00BD736F"/>
    <w:rsid w:val="00BE034D"/>
    <w:rsid w:val="00BE14FC"/>
    <w:rsid w:val="00BE1724"/>
    <w:rsid w:val="00BE273A"/>
    <w:rsid w:val="00BE357E"/>
    <w:rsid w:val="00BE4A92"/>
    <w:rsid w:val="00BE5CA8"/>
    <w:rsid w:val="00BF07E6"/>
    <w:rsid w:val="00BF23BB"/>
    <w:rsid w:val="00BF3D0E"/>
    <w:rsid w:val="00BF3F40"/>
    <w:rsid w:val="00BF4B44"/>
    <w:rsid w:val="00BF6DFD"/>
    <w:rsid w:val="00BF6E88"/>
    <w:rsid w:val="00BF7498"/>
    <w:rsid w:val="00C0016D"/>
    <w:rsid w:val="00C011D5"/>
    <w:rsid w:val="00C01C8F"/>
    <w:rsid w:val="00C01E73"/>
    <w:rsid w:val="00C022D9"/>
    <w:rsid w:val="00C022FC"/>
    <w:rsid w:val="00C02A6A"/>
    <w:rsid w:val="00C041CE"/>
    <w:rsid w:val="00C05D40"/>
    <w:rsid w:val="00C077A4"/>
    <w:rsid w:val="00C07C1E"/>
    <w:rsid w:val="00C10DC6"/>
    <w:rsid w:val="00C10FCA"/>
    <w:rsid w:val="00C12416"/>
    <w:rsid w:val="00C14573"/>
    <w:rsid w:val="00C17871"/>
    <w:rsid w:val="00C179E9"/>
    <w:rsid w:val="00C20C13"/>
    <w:rsid w:val="00C22E32"/>
    <w:rsid w:val="00C32548"/>
    <w:rsid w:val="00C33EE7"/>
    <w:rsid w:val="00C43BAD"/>
    <w:rsid w:val="00C4456E"/>
    <w:rsid w:val="00C4583C"/>
    <w:rsid w:val="00C459A0"/>
    <w:rsid w:val="00C462AC"/>
    <w:rsid w:val="00C473F9"/>
    <w:rsid w:val="00C51EBD"/>
    <w:rsid w:val="00C542C6"/>
    <w:rsid w:val="00C546F0"/>
    <w:rsid w:val="00C5565A"/>
    <w:rsid w:val="00C564EB"/>
    <w:rsid w:val="00C56561"/>
    <w:rsid w:val="00C607A7"/>
    <w:rsid w:val="00C63512"/>
    <w:rsid w:val="00C65BBE"/>
    <w:rsid w:val="00C66A6F"/>
    <w:rsid w:val="00C70772"/>
    <w:rsid w:val="00C70C9E"/>
    <w:rsid w:val="00C71362"/>
    <w:rsid w:val="00C71DA8"/>
    <w:rsid w:val="00C723D1"/>
    <w:rsid w:val="00C74477"/>
    <w:rsid w:val="00C74696"/>
    <w:rsid w:val="00C75A6A"/>
    <w:rsid w:val="00C775C6"/>
    <w:rsid w:val="00C80B1D"/>
    <w:rsid w:val="00C81884"/>
    <w:rsid w:val="00C82BC1"/>
    <w:rsid w:val="00C83645"/>
    <w:rsid w:val="00C84A7E"/>
    <w:rsid w:val="00C90F5B"/>
    <w:rsid w:val="00C91263"/>
    <w:rsid w:val="00C91367"/>
    <w:rsid w:val="00C928F4"/>
    <w:rsid w:val="00C943F9"/>
    <w:rsid w:val="00CA0FE5"/>
    <w:rsid w:val="00CA4288"/>
    <w:rsid w:val="00CA4FD5"/>
    <w:rsid w:val="00CA6CAA"/>
    <w:rsid w:val="00CA6E8A"/>
    <w:rsid w:val="00CB038C"/>
    <w:rsid w:val="00CB0D87"/>
    <w:rsid w:val="00CB1617"/>
    <w:rsid w:val="00CB1694"/>
    <w:rsid w:val="00CB3F92"/>
    <w:rsid w:val="00CB5A7C"/>
    <w:rsid w:val="00CB7D12"/>
    <w:rsid w:val="00CC14A0"/>
    <w:rsid w:val="00CC1AF2"/>
    <w:rsid w:val="00CC1BEF"/>
    <w:rsid w:val="00CC2FBE"/>
    <w:rsid w:val="00CC6469"/>
    <w:rsid w:val="00CD08AD"/>
    <w:rsid w:val="00CD108F"/>
    <w:rsid w:val="00CD1D32"/>
    <w:rsid w:val="00CD1E77"/>
    <w:rsid w:val="00CD2107"/>
    <w:rsid w:val="00CD2B68"/>
    <w:rsid w:val="00CD2BDA"/>
    <w:rsid w:val="00CD594C"/>
    <w:rsid w:val="00CE0630"/>
    <w:rsid w:val="00CE1D5E"/>
    <w:rsid w:val="00CE2451"/>
    <w:rsid w:val="00CE2EDD"/>
    <w:rsid w:val="00CE4E10"/>
    <w:rsid w:val="00CE4F99"/>
    <w:rsid w:val="00CE59C7"/>
    <w:rsid w:val="00CE64FC"/>
    <w:rsid w:val="00CE6AAD"/>
    <w:rsid w:val="00CE720D"/>
    <w:rsid w:val="00CF0519"/>
    <w:rsid w:val="00CF19D2"/>
    <w:rsid w:val="00CF1CDF"/>
    <w:rsid w:val="00CF2FB9"/>
    <w:rsid w:val="00CF580D"/>
    <w:rsid w:val="00CF6D83"/>
    <w:rsid w:val="00CF7363"/>
    <w:rsid w:val="00D00E67"/>
    <w:rsid w:val="00D01371"/>
    <w:rsid w:val="00D0146C"/>
    <w:rsid w:val="00D01AB2"/>
    <w:rsid w:val="00D04918"/>
    <w:rsid w:val="00D0597D"/>
    <w:rsid w:val="00D06FC0"/>
    <w:rsid w:val="00D07D55"/>
    <w:rsid w:val="00D1055B"/>
    <w:rsid w:val="00D10D5A"/>
    <w:rsid w:val="00D11EAB"/>
    <w:rsid w:val="00D12E4E"/>
    <w:rsid w:val="00D14739"/>
    <w:rsid w:val="00D157D4"/>
    <w:rsid w:val="00D15BBE"/>
    <w:rsid w:val="00D17B83"/>
    <w:rsid w:val="00D17ED4"/>
    <w:rsid w:val="00D20D77"/>
    <w:rsid w:val="00D231D8"/>
    <w:rsid w:val="00D26215"/>
    <w:rsid w:val="00D2795E"/>
    <w:rsid w:val="00D27B16"/>
    <w:rsid w:val="00D3068A"/>
    <w:rsid w:val="00D33AB0"/>
    <w:rsid w:val="00D37293"/>
    <w:rsid w:val="00D37650"/>
    <w:rsid w:val="00D42FD9"/>
    <w:rsid w:val="00D442D5"/>
    <w:rsid w:val="00D46BBA"/>
    <w:rsid w:val="00D5084C"/>
    <w:rsid w:val="00D5094E"/>
    <w:rsid w:val="00D5111C"/>
    <w:rsid w:val="00D52AD8"/>
    <w:rsid w:val="00D534AC"/>
    <w:rsid w:val="00D53522"/>
    <w:rsid w:val="00D606D2"/>
    <w:rsid w:val="00D6094F"/>
    <w:rsid w:val="00D60E3C"/>
    <w:rsid w:val="00D6151A"/>
    <w:rsid w:val="00D61D5E"/>
    <w:rsid w:val="00D626EE"/>
    <w:rsid w:val="00D628D3"/>
    <w:rsid w:val="00D64919"/>
    <w:rsid w:val="00D65992"/>
    <w:rsid w:val="00D662F5"/>
    <w:rsid w:val="00D70814"/>
    <w:rsid w:val="00D70EF7"/>
    <w:rsid w:val="00D714A9"/>
    <w:rsid w:val="00D71696"/>
    <w:rsid w:val="00D72156"/>
    <w:rsid w:val="00D722BE"/>
    <w:rsid w:val="00D72895"/>
    <w:rsid w:val="00D754C8"/>
    <w:rsid w:val="00D76413"/>
    <w:rsid w:val="00D80D02"/>
    <w:rsid w:val="00D8239B"/>
    <w:rsid w:val="00D84BB6"/>
    <w:rsid w:val="00D8563E"/>
    <w:rsid w:val="00D86176"/>
    <w:rsid w:val="00D90CD0"/>
    <w:rsid w:val="00D910DB"/>
    <w:rsid w:val="00D918C4"/>
    <w:rsid w:val="00D93934"/>
    <w:rsid w:val="00D95178"/>
    <w:rsid w:val="00D9560A"/>
    <w:rsid w:val="00D95AF9"/>
    <w:rsid w:val="00D96519"/>
    <w:rsid w:val="00D969E7"/>
    <w:rsid w:val="00D972D8"/>
    <w:rsid w:val="00D97595"/>
    <w:rsid w:val="00DA0A64"/>
    <w:rsid w:val="00DA392C"/>
    <w:rsid w:val="00DA3C64"/>
    <w:rsid w:val="00DA41B8"/>
    <w:rsid w:val="00DB12E8"/>
    <w:rsid w:val="00DB296A"/>
    <w:rsid w:val="00DB5405"/>
    <w:rsid w:val="00DB7524"/>
    <w:rsid w:val="00DC2BF8"/>
    <w:rsid w:val="00DC4978"/>
    <w:rsid w:val="00DC5FE0"/>
    <w:rsid w:val="00DC61C9"/>
    <w:rsid w:val="00DD0973"/>
    <w:rsid w:val="00DD1660"/>
    <w:rsid w:val="00DD1AE0"/>
    <w:rsid w:val="00DD4B7E"/>
    <w:rsid w:val="00DD6BB0"/>
    <w:rsid w:val="00DE1607"/>
    <w:rsid w:val="00DE2D11"/>
    <w:rsid w:val="00DE549F"/>
    <w:rsid w:val="00DE69E8"/>
    <w:rsid w:val="00DE6EF2"/>
    <w:rsid w:val="00DF09AD"/>
    <w:rsid w:val="00DF58FF"/>
    <w:rsid w:val="00E004F6"/>
    <w:rsid w:val="00E00715"/>
    <w:rsid w:val="00E01787"/>
    <w:rsid w:val="00E0278E"/>
    <w:rsid w:val="00E059F2"/>
    <w:rsid w:val="00E05F72"/>
    <w:rsid w:val="00E107D0"/>
    <w:rsid w:val="00E10A02"/>
    <w:rsid w:val="00E10A5E"/>
    <w:rsid w:val="00E1113A"/>
    <w:rsid w:val="00E111FF"/>
    <w:rsid w:val="00E11A7B"/>
    <w:rsid w:val="00E11DBF"/>
    <w:rsid w:val="00E13DB7"/>
    <w:rsid w:val="00E144A8"/>
    <w:rsid w:val="00E148B9"/>
    <w:rsid w:val="00E21CBF"/>
    <w:rsid w:val="00E21D91"/>
    <w:rsid w:val="00E21EDC"/>
    <w:rsid w:val="00E2242E"/>
    <w:rsid w:val="00E22BF6"/>
    <w:rsid w:val="00E2480E"/>
    <w:rsid w:val="00E24B32"/>
    <w:rsid w:val="00E2529D"/>
    <w:rsid w:val="00E25F7D"/>
    <w:rsid w:val="00E30F38"/>
    <w:rsid w:val="00E32DE4"/>
    <w:rsid w:val="00E33136"/>
    <w:rsid w:val="00E35B9B"/>
    <w:rsid w:val="00E376B6"/>
    <w:rsid w:val="00E40ECF"/>
    <w:rsid w:val="00E42330"/>
    <w:rsid w:val="00E426F7"/>
    <w:rsid w:val="00E434B4"/>
    <w:rsid w:val="00E440E6"/>
    <w:rsid w:val="00E45032"/>
    <w:rsid w:val="00E45536"/>
    <w:rsid w:val="00E456AE"/>
    <w:rsid w:val="00E479C8"/>
    <w:rsid w:val="00E52AA7"/>
    <w:rsid w:val="00E532CE"/>
    <w:rsid w:val="00E563DB"/>
    <w:rsid w:val="00E607AB"/>
    <w:rsid w:val="00E60E9F"/>
    <w:rsid w:val="00E63D7B"/>
    <w:rsid w:val="00E65652"/>
    <w:rsid w:val="00E661C9"/>
    <w:rsid w:val="00E667A5"/>
    <w:rsid w:val="00E71814"/>
    <w:rsid w:val="00E71EB0"/>
    <w:rsid w:val="00E7404B"/>
    <w:rsid w:val="00E74B4C"/>
    <w:rsid w:val="00E80DFA"/>
    <w:rsid w:val="00E81210"/>
    <w:rsid w:val="00E81634"/>
    <w:rsid w:val="00E8230F"/>
    <w:rsid w:val="00E83E49"/>
    <w:rsid w:val="00E87003"/>
    <w:rsid w:val="00E875CD"/>
    <w:rsid w:val="00E91E29"/>
    <w:rsid w:val="00E93687"/>
    <w:rsid w:val="00E948E3"/>
    <w:rsid w:val="00E96828"/>
    <w:rsid w:val="00EA086E"/>
    <w:rsid w:val="00EA1E18"/>
    <w:rsid w:val="00EA289F"/>
    <w:rsid w:val="00EA3380"/>
    <w:rsid w:val="00EA4064"/>
    <w:rsid w:val="00EA65DF"/>
    <w:rsid w:val="00EA7BC8"/>
    <w:rsid w:val="00EB3CD0"/>
    <w:rsid w:val="00EB7ABC"/>
    <w:rsid w:val="00EB7D86"/>
    <w:rsid w:val="00EC2316"/>
    <w:rsid w:val="00EC3A8F"/>
    <w:rsid w:val="00EC43B2"/>
    <w:rsid w:val="00EC4AAC"/>
    <w:rsid w:val="00EC4EE0"/>
    <w:rsid w:val="00EC534B"/>
    <w:rsid w:val="00EC65EA"/>
    <w:rsid w:val="00EC6C14"/>
    <w:rsid w:val="00EC7C62"/>
    <w:rsid w:val="00ED1DB2"/>
    <w:rsid w:val="00ED2182"/>
    <w:rsid w:val="00ED48A4"/>
    <w:rsid w:val="00ED5F0E"/>
    <w:rsid w:val="00ED7559"/>
    <w:rsid w:val="00ED7FE7"/>
    <w:rsid w:val="00EE0395"/>
    <w:rsid w:val="00EE0484"/>
    <w:rsid w:val="00EE1054"/>
    <w:rsid w:val="00EE1670"/>
    <w:rsid w:val="00EE34F5"/>
    <w:rsid w:val="00EE3F56"/>
    <w:rsid w:val="00EE5728"/>
    <w:rsid w:val="00EE641A"/>
    <w:rsid w:val="00EE773C"/>
    <w:rsid w:val="00EE7E45"/>
    <w:rsid w:val="00EF0FBB"/>
    <w:rsid w:val="00EF1CC6"/>
    <w:rsid w:val="00EF34EE"/>
    <w:rsid w:val="00EF4FBF"/>
    <w:rsid w:val="00EF5002"/>
    <w:rsid w:val="00EF583F"/>
    <w:rsid w:val="00F000E0"/>
    <w:rsid w:val="00F04F9E"/>
    <w:rsid w:val="00F062DE"/>
    <w:rsid w:val="00F07D6D"/>
    <w:rsid w:val="00F10BE2"/>
    <w:rsid w:val="00F115AE"/>
    <w:rsid w:val="00F1300F"/>
    <w:rsid w:val="00F17835"/>
    <w:rsid w:val="00F213EC"/>
    <w:rsid w:val="00F21411"/>
    <w:rsid w:val="00F21510"/>
    <w:rsid w:val="00F248B9"/>
    <w:rsid w:val="00F26346"/>
    <w:rsid w:val="00F271FB"/>
    <w:rsid w:val="00F335DF"/>
    <w:rsid w:val="00F3652E"/>
    <w:rsid w:val="00F37AD0"/>
    <w:rsid w:val="00F40CF4"/>
    <w:rsid w:val="00F42E06"/>
    <w:rsid w:val="00F43860"/>
    <w:rsid w:val="00F46EDD"/>
    <w:rsid w:val="00F508F4"/>
    <w:rsid w:val="00F52245"/>
    <w:rsid w:val="00F5291D"/>
    <w:rsid w:val="00F52A4B"/>
    <w:rsid w:val="00F52F10"/>
    <w:rsid w:val="00F55F3D"/>
    <w:rsid w:val="00F5620A"/>
    <w:rsid w:val="00F579D5"/>
    <w:rsid w:val="00F57CA1"/>
    <w:rsid w:val="00F603AF"/>
    <w:rsid w:val="00F60719"/>
    <w:rsid w:val="00F6267A"/>
    <w:rsid w:val="00F6440A"/>
    <w:rsid w:val="00F6493C"/>
    <w:rsid w:val="00F67323"/>
    <w:rsid w:val="00F7035C"/>
    <w:rsid w:val="00F72CA5"/>
    <w:rsid w:val="00F74EE8"/>
    <w:rsid w:val="00F752B3"/>
    <w:rsid w:val="00F756C0"/>
    <w:rsid w:val="00F80955"/>
    <w:rsid w:val="00F8097D"/>
    <w:rsid w:val="00F80C80"/>
    <w:rsid w:val="00F817F2"/>
    <w:rsid w:val="00F82793"/>
    <w:rsid w:val="00F829AE"/>
    <w:rsid w:val="00F82D75"/>
    <w:rsid w:val="00F840AD"/>
    <w:rsid w:val="00F84E01"/>
    <w:rsid w:val="00F863F6"/>
    <w:rsid w:val="00F87129"/>
    <w:rsid w:val="00F87AF8"/>
    <w:rsid w:val="00F90F3C"/>
    <w:rsid w:val="00F9110B"/>
    <w:rsid w:val="00F929F0"/>
    <w:rsid w:val="00F93588"/>
    <w:rsid w:val="00F9372E"/>
    <w:rsid w:val="00F945A8"/>
    <w:rsid w:val="00F94F5F"/>
    <w:rsid w:val="00F94F61"/>
    <w:rsid w:val="00F95B28"/>
    <w:rsid w:val="00F97617"/>
    <w:rsid w:val="00FA026C"/>
    <w:rsid w:val="00FA078E"/>
    <w:rsid w:val="00FA36B6"/>
    <w:rsid w:val="00FA3B8A"/>
    <w:rsid w:val="00FA4316"/>
    <w:rsid w:val="00FA690A"/>
    <w:rsid w:val="00FA71FD"/>
    <w:rsid w:val="00FB0928"/>
    <w:rsid w:val="00FB1689"/>
    <w:rsid w:val="00FB1992"/>
    <w:rsid w:val="00FB3D09"/>
    <w:rsid w:val="00FB3DC6"/>
    <w:rsid w:val="00FB4AFC"/>
    <w:rsid w:val="00FB4B65"/>
    <w:rsid w:val="00FB515C"/>
    <w:rsid w:val="00FB5542"/>
    <w:rsid w:val="00FB570D"/>
    <w:rsid w:val="00FB6692"/>
    <w:rsid w:val="00FB6928"/>
    <w:rsid w:val="00FB6C5F"/>
    <w:rsid w:val="00FB724C"/>
    <w:rsid w:val="00FC121C"/>
    <w:rsid w:val="00FC1A7F"/>
    <w:rsid w:val="00FC1BA6"/>
    <w:rsid w:val="00FC5FBA"/>
    <w:rsid w:val="00FD1912"/>
    <w:rsid w:val="00FD1B76"/>
    <w:rsid w:val="00FD2A68"/>
    <w:rsid w:val="00FD3B53"/>
    <w:rsid w:val="00FD48DD"/>
    <w:rsid w:val="00FD5798"/>
    <w:rsid w:val="00FD6B63"/>
    <w:rsid w:val="00FD6F46"/>
    <w:rsid w:val="00FD7596"/>
    <w:rsid w:val="00FE0669"/>
    <w:rsid w:val="00FE10BD"/>
    <w:rsid w:val="00FE138D"/>
    <w:rsid w:val="00FE1AAA"/>
    <w:rsid w:val="00FE2E88"/>
    <w:rsid w:val="00FE3723"/>
    <w:rsid w:val="00FE3DF7"/>
    <w:rsid w:val="00FE3F05"/>
    <w:rsid w:val="00FE546B"/>
    <w:rsid w:val="00FE6666"/>
    <w:rsid w:val="00FF0D6E"/>
    <w:rsid w:val="00FF11BB"/>
    <w:rsid w:val="00FF1642"/>
    <w:rsid w:val="00FF278B"/>
    <w:rsid w:val="00FF2FFA"/>
    <w:rsid w:val="00FF7131"/>
    <w:rsid w:val="00FF779C"/>
    <w:rsid w:val="00FF7D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shapelayout v:ext="edit">
      <o:idmap v:ext="edit" data="1"/>
    </o:shapelayout>
  </w:shapeDefaults>
  <w:decimalSymbol w:val=","/>
  <w:listSeparator w:val=";"/>
  <w15:docId w15:val="{D8DA2C21-0EAB-4480-AF2F-2A146116A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628A"/>
    <w:rPr>
      <w:rFonts w:ascii="Tahoma" w:hAnsi="Tahoma" w:cs="Tahoma"/>
    </w:rPr>
  </w:style>
  <w:style w:type="paragraph" w:styleId="Nadpis1">
    <w:name w:val="heading 1"/>
    <w:basedOn w:val="Normln"/>
    <w:next w:val="Normln"/>
    <w:link w:val="Nadpis1Char"/>
    <w:uiPriority w:val="99"/>
    <w:qFormat/>
    <w:rsid w:val="00142B0D"/>
    <w:pPr>
      <w:keepNext/>
      <w:numPr>
        <w:numId w:val="1"/>
      </w:numPr>
      <w:spacing w:before="240" w:after="120"/>
      <w:ind w:left="357" w:hanging="357"/>
      <w:outlineLvl w:val="0"/>
    </w:pPr>
    <w:rPr>
      <w:rFonts w:ascii="Calibri" w:hAnsi="Calibri" w:cs="Times New Roman"/>
      <w:b/>
      <w:bCs/>
      <w:kern w:val="32"/>
      <w:sz w:val="24"/>
      <w:szCs w:val="32"/>
    </w:rPr>
  </w:style>
  <w:style w:type="paragraph" w:styleId="Nadpis2">
    <w:name w:val="heading 2"/>
    <w:basedOn w:val="Normln"/>
    <w:next w:val="Normln"/>
    <w:link w:val="Nadpis2Char"/>
    <w:uiPriority w:val="99"/>
    <w:qFormat/>
    <w:rsid w:val="00F74EE8"/>
    <w:pPr>
      <w:keepNext/>
      <w:spacing w:before="120" w:after="120"/>
      <w:outlineLvl w:val="1"/>
    </w:pPr>
    <w:rPr>
      <w:rFonts w:ascii="Calibri" w:hAnsi="Calibri" w:cs="Times New Roman"/>
      <w:b/>
      <w:bCs/>
      <w:i/>
      <w:iCs/>
      <w:sz w:val="22"/>
      <w:szCs w:val="28"/>
    </w:rPr>
  </w:style>
  <w:style w:type="paragraph" w:styleId="Nadpis3">
    <w:name w:val="heading 3"/>
    <w:basedOn w:val="Normln"/>
    <w:next w:val="Normln"/>
    <w:link w:val="Nadpis3Char"/>
    <w:uiPriority w:val="99"/>
    <w:qFormat/>
    <w:rsid w:val="002F7481"/>
    <w:pPr>
      <w:keepNext/>
      <w:spacing w:before="120" w:after="120"/>
      <w:outlineLvl w:val="2"/>
    </w:pPr>
    <w:rPr>
      <w:rFonts w:ascii="Calibri" w:hAnsi="Calibri" w:cs="Times New Roman"/>
      <w:b/>
      <w:bCs/>
      <w:color w:val="808080" w:themeColor="background1" w:themeShade="80"/>
      <w:szCs w:val="26"/>
    </w:rPr>
  </w:style>
  <w:style w:type="paragraph" w:styleId="Nadpis4">
    <w:name w:val="heading 4"/>
    <w:basedOn w:val="Normln"/>
    <w:next w:val="Normln"/>
    <w:link w:val="Nadpis4Char"/>
    <w:uiPriority w:val="99"/>
    <w:qFormat/>
    <w:rsid w:val="00C01E73"/>
    <w:pPr>
      <w:keepNext/>
      <w:tabs>
        <w:tab w:val="num" w:pos="864"/>
      </w:tabs>
      <w:spacing w:before="240" w:after="60"/>
      <w:ind w:left="864" w:hanging="864"/>
      <w:outlineLvl w:val="3"/>
    </w:pPr>
    <w:rPr>
      <w:rFonts w:ascii="Calibri" w:hAnsi="Calibri" w:cs="Times New Roman"/>
      <w:b/>
      <w:bCs/>
      <w:sz w:val="28"/>
      <w:szCs w:val="28"/>
    </w:rPr>
  </w:style>
  <w:style w:type="paragraph" w:styleId="Nadpis5">
    <w:name w:val="heading 5"/>
    <w:basedOn w:val="Normln"/>
    <w:next w:val="Normln"/>
    <w:link w:val="Nadpis5Char"/>
    <w:uiPriority w:val="99"/>
    <w:qFormat/>
    <w:rsid w:val="00C01E73"/>
    <w:pPr>
      <w:tabs>
        <w:tab w:val="num" w:pos="1008"/>
      </w:tabs>
      <w:spacing w:before="240" w:after="60"/>
      <w:ind w:left="1008" w:hanging="1008"/>
      <w:outlineLvl w:val="4"/>
    </w:pPr>
    <w:rPr>
      <w:rFonts w:ascii="Calibri" w:hAnsi="Calibri" w:cs="Times New Roman"/>
      <w:b/>
      <w:bCs/>
      <w:i/>
      <w:iCs/>
      <w:sz w:val="26"/>
      <w:szCs w:val="26"/>
    </w:rPr>
  </w:style>
  <w:style w:type="paragraph" w:styleId="Nadpis6">
    <w:name w:val="heading 6"/>
    <w:basedOn w:val="Normln"/>
    <w:next w:val="Normln"/>
    <w:link w:val="Nadpis6Char"/>
    <w:uiPriority w:val="99"/>
    <w:qFormat/>
    <w:rsid w:val="00C01E73"/>
    <w:pPr>
      <w:tabs>
        <w:tab w:val="num" w:pos="1152"/>
      </w:tabs>
      <w:spacing w:before="240" w:after="60"/>
      <w:ind w:left="1152" w:hanging="1152"/>
      <w:outlineLvl w:val="5"/>
    </w:pPr>
    <w:rPr>
      <w:rFonts w:ascii="Calibri" w:hAnsi="Calibri" w:cs="Times New Roman"/>
      <w:b/>
      <w:bCs/>
    </w:rPr>
  </w:style>
  <w:style w:type="paragraph" w:styleId="Nadpis7">
    <w:name w:val="heading 7"/>
    <w:basedOn w:val="Normln"/>
    <w:next w:val="Normln"/>
    <w:link w:val="Nadpis7Char"/>
    <w:uiPriority w:val="99"/>
    <w:qFormat/>
    <w:rsid w:val="00C01E73"/>
    <w:pPr>
      <w:tabs>
        <w:tab w:val="num" w:pos="1296"/>
      </w:tabs>
      <w:spacing w:before="240" w:after="60"/>
      <w:ind w:left="1296" w:hanging="1296"/>
      <w:outlineLvl w:val="6"/>
    </w:pPr>
    <w:rPr>
      <w:rFonts w:ascii="Calibri" w:hAnsi="Calibri" w:cs="Times New Roman"/>
      <w:sz w:val="24"/>
      <w:szCs w:val="24"/>
    </w:rPr>
  </w:style>
  <w:style w:type="paragraph" w:styleId="Nadpis8">
    <w:name w:val="heading 8"/>
    <w:basedOn w:val="Normln"/>
    <w:next w:val="Normln"/>
    <w:link w:val="Nadpis8Char"/>
    <w:uiPriority w:val="99"/>
    <w:qFormat/>
    <w:rsid w:val="00C01E73"/>
    <w:pPr>
      <w:tabs>
        <w:tab w:val="num" w:pos="1440"/>
      </w:tabs>
      <w:spacing w:before="240" w:after="60"/>
      <w:ind w:left="1440" w:hanging="1440"/>
      <w:outlineLvl w:val="7"/>
    </w:pPr>
    <w:rPr>
      <w:rFonts w:ascii="Calibri" w:hAnsi="Calibri" w:cs="Times New Roman"/>
      <w:i/>
      <w:iCs/>
      <w:sz w:val="24"/>
      <w:szCs w:val="24"/>
    </w:rPr>
  </w:style>
  <w:style w:type="paragraph" w:styleId="Nadpis9">
    <w:name w:val="heading 9"/>
    <w:basedOn w:val="Normln"/>
    <w:next w:val="Normln"/>
    <w:link w:val="Nadpis9Char"/>
    <w:uiPriority w:val="99"/>
    <w:qFormat/>
    <w:rsid w:val="00C01E73"/>
    <w:pPr>
      <w:tabs>
        <w:tab w:val="num" w:pos="1584"/>
      </w:tabs>
      <w:spacing w:before="240" w:after="60"/>
      <w:ind w:left="1584" w:hanging="1584"/>
      <w:outlineLvl w:val="8"/>
    </w:pPr>
    <w:rPr>
      <w:rFonts w:ascii="Cambria" w:hAnsi="Cambria"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142B0D"/>
    <w:rPr>
      <w:rFonts w:ascii="Calibri" w:hAnsi="Calibri"/>
      <w:b/>
      <w:bCs/>
      <w:kern w:val="32"/>
      <w:sz w:val="24"/>
      <w:szCs w:val="32"/>
    </w:rPr>
  </w:style>
  <w:style w:type="character" w:customStyle="1" w:styleId="Nadpis2Char">
    <w:name w:val="Nadpis 2 Char"/>
    <w:link w:val="Nadpis2"/>
    <w:uiPriority w:val="99"/>
    <w:locked/>
    <w:rsid w:val="00F74EE8"/>
    <w:rPr>
      <w:rFonts w:ascii="Calibri" w:hAnsi="Calibri"/>
      <w:b/>
      <w:bCs/>
      <w:i/>
      <w:iCs/>
      <w:sz w:val="22"/>
      <w:szCs w:val="28"/>
    </w:rPr>
  </w:style>
  <w:style w:type="character" w:customStyle="1" w:styleId="Nadpis3Char">
    <w:name w:val="Nadpis 3 Char"/>
    <w:link w:val="Nadpis3"/>
    <w:uiPriority w:val="99"/>
    <w:locked/>
    <w:rsid w:val="002F7481"/>
    <w:rPr>
      <w:rFonts w:ascii="Calibri" w:hAnsi="Calibri"/>
      <w:b/>
      <w:bCs/>
      <w:color w:val="808080" w:themeColor="background1" w:themeShade="80"/>
      <w:szCs w:val="26"/>
    </w:rPr>
  </w:style>
  <w:style w:type="character" w:customStyle="1" w:styleId="Nadpis4Char">
    <w:name w:val="Nadpis 4 Char"/>
    <w:link w:val="Nadpis4"/>
    <w:uiPriority w:val="99"/>
    <w:semiHidden/>
    <w:locked/>
    <w:rsid w:val="00CC2FBE"/>
    <w:rPr>
      <w:rFonts w:ascii="Calibri" w:hAnsi="Calibri" w:cs="Times New Roman"/>
      <w:b/>
      <w:sz w:val="28"/>
    </w:rPr>
  </w:style>
  <w:style w:type="character" w:customStyle="1" w:styleId="Nadpis5Char">
    <w:name w:val="Nadpis 5 Char"/>
    <w:link w:val="Nadpis5"/>
    <w:uiPriority w:val="99"/>
    <w:semiHidden/>
    <w:locked/>
    <w:rsid w:val="00CC2FBE"/>
    <w:rPr>
      <w:rFonts w:ascii="Calibri" w:hAnsi="Calibri" w:cs="Times New Roman"/>
      <w:b/>
      <w:i/>
      <w:sz w:val="26"/>
    </w:rPr>
  </w:style>
  <w:style w:type="character" w:customStyle="1" w:styleId="Nadpis6Char">
    <w:name w:val="Nadpis 6 Char"/>
    <w:link w:val="Nadpis6"/>
    <w:uiPriority w:val="99"/>
    <w:semiHidden/>
    <w:locked/>
    <w:rsid w:val="00CC2FBE"/>
    <w:rPr>
      <w:rFonts w:ascii="Calibri" w:hAnsi="Calibri" w:cs="Times New Roman"/>
      <w:b/>
    </w:rPr>
  </w:style>
  <w:style w:type="character" w:customStyle="1" w:styleId="Nadpis7Char">
    <w:name w:val="Nadpis 7 Char"/>
    <w:link w:val="Nadpis7"/>
    <w:uiPriority w:val="99"/>
    <w:semiHidden/>
    <w:locked/>
    <w:rsid w:val="00CC2FBE"/>
    <w:rPr>
      <w:rFonts w:ascii="Calibri" w:hAnsi="Calibri" w:cs="Times New Roman"/>
      <w:sz w:val="24"/>
    </w:rPr>
  </w:style>
  <w:style w:type="character" w:customStyle="1" w:styleId="Nadpis8Char">
    <w:name w:val="Nadpis 8 Char"/>
    <w:link w:val="Nadpis8"/>
    <w:uiPriority w:val="99"/>
    <w:semiHidden/>
    <w:locked/>
    <w:rsid w:val="00CC2FBE"/>
    <w:rPr>
      <w:rFonts w:ascii="Calibri" w:hAnsi="Calibri" w:cs="Times New Roman"/>
      <w:i/>
      <w:sz w:val="24"/>
    </w:rPr>
  </w:style>
  <w:style w:type="character" w:customStyle="1" w:styleId="Nadpis9Char">
    <w:name w:val="Nadpis 9 Char"/>
    <w:link w:val="Nadpis9"/>
    <w:uiPriority w:val="99"/>
    <w:semiHidden/>
    <w:locked/>
    <w:rsid w:val="00CC2FBE"/>
    <w:rPr>
      <w:rFonts w:ascii="Cambria" w:hAnsi="Cambria" w:cs="Times New Roman"/>
    </w:rPr>
  </w:style>
  <w:style w:type="paragraph" w:customStyle="1" w:styleId="Normln1">
    <w:name w:val="Normální1"/>
    <w:basedOn w:val="Normln"/>
    <w:uiPriority w:val="99"/>
    <w:rsid w:val="00F17835"/>
    <w:pPr>
      <w:widowControl w:val="0"/>
      <w:autoSpaceDE w:val="0"/>
      <w:autoSpaceDN w:val="0"/>
    </w:pPr>
    <w:rPr>
      <w:rFonts w:ascii="Arial" w:hAnsi="Arial" w:cs="Arial"/>
      <w:color w:val="000000"/>
    </w:rPr>
  </w:style>
  <w:style w:type="paragraph" w:customStyle="1" w:styleId="Zkladntext1">
    <w:name w:val="Základní text1"/>
    <w:basedOn w:val="Normln1"/>
    <w:uiPriority w:val="99"/>
    <w:rsid w:val="00F17835"/>
    <w:pPr>
      <w:spacing w:line="235" w:lineRule="auto"/>
    </w:pPr>
    <w:rPr>
      <w:rFonts w:ascii="Times New Roman" w:hAnsi="Times New Roman" w:cs="Times New Roman"/>
      <w:noProof/>
      <w:color w:val="auto"/>
      <w:sz w:val="24"/>
      <w:szCs w:val="24"/>
      <w:lang w:val="en-US"/>
    </w:rPr>
  </w:style>
  <w:style w:type="paragraph" w:styleId="Obsah2">
    <w:name w:val="toc 2"/>
    <w:basedOn w:val="Normln"/>
    <w:next w:val="Normln"/>
    <w:autoRedefine/>
    <w:uiPriority w:val="39"/>
    <w:rsid w:val="00E81210"/>
    <w:pPr>
      <w:tabs>
        <w:tab w:val="left" w:pos="800"/>
        <w:tab w:val="right" w:pos="9061"/>
      </w:tabs>
      <w:ind w:left="198"/>
    </w:pPr>
    <w:rPr>
      <w:rFonts w:ascii="Calibri" w:hAnsi="Calibri"/>
      <w:i/>
      <w:iCs/>
    </w:rPr>
  </w:style>
  <w:style w:type="paragraph" w:styleId="Zkladntextodsazen2">
    <w:name w:val="Body Text Indent 2"/>
    <w:basedOn w:val="Normln"/>
    <w:link w:val="Zkladntextodsazen2Char"/>
    <w:uiPriority w:val="99"/>
    <w:rsid w:val="00A05967"/>
    <w:pPr>
      <w:autoSpaceDE w:val="0"/>
      <w:autoSpaceDN w:val="0"/>
      <w:ind w:left="1440"/>
    </w:pPr>
    <w:rPr>
      <w:rFonts w:cs="Times New Roman"/>
    </w:rPr>
  </w:style>
  <w:style w:type="character" w:customStyle="1" w:styleId="Zkladntextodsazen2Char">
    <w:name w:val="Základní text odsazený 2 Char"/>
    <w:link w:val="Zkladntextodsazen2"/>
    <w:uiPriority w:val="99"/>
    <w:semiHidden/>
    <w:locked/>
    <w:rsid w:val="00CC2FBE"/>
    <w:rPr>
      <w:rFonts w:ascii="Tahoma" w:hAnsi="Tahoma" w:cs="Times New Roman"/>
      <w:sz w:val="20"/>
    </w:rPr>
  </w:style>
  <w:style w:type="paragraph" w:styleId="Zkladntextodsazen">
    <w:name w:val="Body Text Indent"/>
    <w:basedOn w:val="Normln"/>
    <w:link w:val="ZkladntextodsazenChar"/>
    <w:uiPriority w:val="99"/>
    <w:rsid w:val="00A94ABB"/>
    <w:pPr>
      <w:spacing w:after="120"/>
      <w:ind w:left="283"/>
    </w:pPr>
    <w:rPr>
      <w:rFonts w:cs="Times New Roman"/>
    </w:rPr>
  </w:style>
  <w:style w:type="character" w:customStyle="1" w:styleId="ZkladntextodsazenChar">
    <w:name w:val="Základní text odsazený Char"/>
    <w:link w:val="Zkladntextodsazen"/>
    <w:uiPriority w:val="99"/>
    <w:semiHidden/>
    <w:locked/>
    <w:rsid w:val="00CC2FBE"/>
    <w:rPr>
      <w:rFonts w:ascii="Tahoma" w:hAnsi="Tahoma" w:cs="Times New Roman"/>
      <w:sz w:val="20"/>
    </w:rPr>
  </w:style>
  <w:style w:type="paragraph" w:styleId="Zhlav">
    <w:name w:val="header"/>
    <w:basedOn w:val="Normln1"/>
    <w:link w:val="ZhlavChar"/>
    <w:uiPriority w:val="99"/>
    <w:rsid w:val="00A94ABB"/>
    <w:pPr>
      <w:tabs>
        <w:tab w:val="center" w:pos="4536"/>
        <w:tab w:val="right" w:pos="7847"/>
      </w:tabs>
    </w:pPr>
    <w:rPr>
      <w:rFonts w:cs="Times New Roman"/>
    </w:rPr>
  </w:style>
  <w:style w:type="character" w:customStyle="1" w:styleId="ZhlavChar">
    <w:name w:val="Záhlaví Char"/>
    <w:link w:val="Zhlav"/>
    <w:uiPriority w:val="99"/>
    <w:locked/>
    <w:rsid w:val="0027024C"/>
    <w:rPr>
      <w:rFonts w:ascii="Arial" w:hAnsi="Arial" w:cs="Times New Roman"/>
      <w:color w:val="000000"/>
    </w:rPr>
  </w:style>
  <w:style w:type="paragraph" w:customStyle="1" w:styleId="Stnovannadpis">
    <w:name w:val="Stínovaný nadpis"/>
    <w:basedOn w:val="Normln"/>
    <w:next w:val="Normln"/>
    <w:uiPriority w:val="99"/>
    <w:rsid w:val="00A94ABB"/>
    <w:pPr>
      <w:widowControl w:val="0"/>
      <w:shd w:val="solid" w:color="000000" w:fill="auto"/>
      <w:autoSpaceDE w:val="0"/>
      <w:autoSpaceDN w:val="0"/>
      <w:jc w:val="center"/>
    </w:pPr>
    <w:rPr>
      <w:rFonts w:cs="Arial"/>
      <w:b/>
      <w:bCs/>
      <w:noProof/>
      <w:color w:val="FFFFFF"/>
      <w:sz w:val="36"/>
      <w:szCs w:val="36"/>
      <w:lang w:val="en-US"/>
    </w:rPr>
  </w:style>
  <w:style w:type="paragraph" w:styleId="Zkladntext">
    <w:name w:val="Body Text"/>
    <w:basedOn w:val="Normln"/>
    <w:link w:val="ZkladntextChar"/>
    <w:uiPriority w:val="99"/>
    <w:rsid w:val="00D972D8"/>
    <w:pPr>
      <w:spacing w:after="120"/>
    </w:pPr>
    <w:rPr>
      <w:rFonts w:cs="Times New Roman"/>
    </w:rPr>
  </w:style>
  <w:style w:type="character" w:customStyle="1" w:styleId="ZkladntextChar">
    <w:name w:val="Základní text Char"/>
    <w:link w:val="Zkladntext"/>
    <w:uiPriority w:val="99"/>
    <w:semiHidden/>
    <w:locked/>
    <w:rsid w:val="00CC2FBE"/>
    <w:rPr>
      <w:rFonts w:ascii="Tahoma" w:hAnsi="Tahoma" w:cs="Times New Roman"/>
      <w:sz w:val="20"/>
    </w:rPr>
  </w:style>
  <w:style w:type="paragraph" w:styleId="Zkladntextodsazen3">
    <w:name w:val="Body Text Indent 3"/>
    <w:basedOn w:val="Normln"/>
    <w:link w:val="Zkladntextodsazen3Char"/>
    <w:uiPriority w:val="99"/>
    <w:rsid w:val="00A625D6"/>
    <w:pPr>
      <w:spacing w:after="120"/>
      <w:ind w:left="283"/>
    </w:pPr>
    <w:rPr>
      <w:rFonts w:cs="Times New Roman"/>
      <w:sz w:val="16"/>
      <w:szCs w:val="16"/>
    </w:rPr>
  </w:style>
  <w:style w:type="character" w:customStyle="1" w:styleId="Zkladntextodsazen3Char">
    <w:name w:val="Základní text odsazený 3 Char"/>
    <w:link w:val="Zkladntextodsazen3"/>
    <w:uiPriority w:val="99"/>
    <w:semiHidden/>
    <w:locked/>
    <w:rsid w:val="00CC2FBE"/>
    <w:rPr>
      <w:rFonts w:ascii="Tahoma" w:hAnsi="Tahoma" w:cs="Times New Roman"/>
      <w:sz w:val="16"/>
    </w:rPr>
  </w:style>
  <w:style w:type="paragraph" w:customStyle="1" w:styleId="Seznamoslovan">
    <w:name w:val="Seznam očíslovaný"/>
    <w:basedOn w:val="Zkladntext"/>
    <w:uiPriority w:val="99"/>
    <w:rsid w:val="00A625D6"/>
    <w:pPr>
      <w:widowControl w:val="0"/>
      <w:autoSpaceDE w:val="0"/>
      <w:autoSpaceDN w:val="0"/>
      <w:spacing w:after="100"/>
      <w:ind w:left="480" w:hanging="480"/>
      <w:jc w:val="both"/>
    </w:pPr>
    <w:rPr>
      <w:rFonts w:cs="Arial"/>
      <w:noProof/>
      <w:lang w:val="en-US"/>
    </w:rPr>
  </w:style>
  <w:style w:type="paragraph" w:customStyle="1" w:styleId="StylZkladntextodsazen2TahomaVlevo0cm">
    <w:name w:val="Styl Základní text odsazený 2 + Tahoma Vlevo:  0 cm"/>
    <w:basedOn w:val="Zkladntextodsazen2"/>
    <w:uiPriority w:val="99"/>
    <w:rsid w:val="006637D1"/>
    <w:pPr>
      <w:ind w:left="0"/>
    </w:pPr>
  </w:style>
  <w:style w:type="paragraph" w:styleId="Obsah1">
    <w:name w:val="toc 1"/>
    <w:basedOn w:val="Normln"/>
    <w:next w:val="Normln"/>
    <w:autoRedefine/>
    <w:uiPriority w:val="39"/>
    <w:rsid w:val="002F7481"/>
    <w:pPr>
      <w:tabs>
        <w:tab w:val="left" w:pos="400"/>
        <w:tab w:val="right" w:pos="9061"/>
      </w:tabs>
    </w:pPr>
    <w:rPr>
      <w:rFonts w:ascii="Calibri" w:hAnsi="Calibri"/>
      <w:bCs/>
      <w:sz w:val="18"/>
    </w:rPr>
  </w:style>
  <w:style w:type="paragraph" w:styleId="Obsah3">
    <w:name w:val="toc 3"/>
    <w:basedOn w:val="Normln"/>
    <w:next w:val="Normln"/>
    <w:autoRedefine/>
    <w:uiPriority w:val="39"/>
    <w:rsid w:val="00F6440A"/>
    <w:pPr>
      <w:ind w:left="400"/>
    </w:pPr>
    <w:rPr>
      <w:rFonts w:ascii="Calibri" w:hAnsi="Calibri"/>
    </w:rPr>
  </w:style>
  <w:style w:type="character" w:styleId="Hypertextovodkaz">
    <w:name w:val="Hyperlink"/>
    <w:uiPriority w:val="99"/>
    <w:rsid w:val="007B2108"/>
    <w:rPr>
      <w:rFonts w:cs="Times New Roman"/>
      <w:color w:val="0000FF"/>
      <w:u w:val="single"/>
    </w:rPr>
  </w:style>
  <w:style w:type="paragraph" w:styleId="Obsah4">
    <w:name w:val="toc 4"/>
    <w:basedOn w:val="Normln"/>
    <w:next w:val="Normln"/>
    <w:autoRedefine/>
    <w:uiPriority w:val="39"/>
    <w:rsid w:val="00B21AE3"/>
    <w:pPr>
      <w:ind w:left="600"/>
    </w:pPr>
    <w:rPr>
      <w:rFonts w:ascii="Calibri" w:hAnsi="Calibri"/>
    </w:rPr>
  </w:style>
  <w:style w:type="paragraph" w:styleId="Obsah5">
    <w:name w:val="toc 5"/>
    <w:basedOn w:val="Normln"/>
    <w:next w:val="Normln"/>
    <w:autoRedefine/>
    <w:uiPriority w:val="39"/>
    <w:rsid w:val="00B21AE3"/>
    <w:pPr>
      <w:ind w:left="800"/>
    </w:pPr>
    <w:rPr>
      <w:rFonts w:ascii="Calibri" w:hAnsi="Calibri"/>
    </w:rPr>
  </w:style>
  <w:style w:type="paragraph" w:styleId="Obsah6">
    <w:name w:val="toc 6"/>
    <w:basedOn w:val="Normln"/>
    <w:next w:val="Normln"/>
    <w:autoRedefine/>
    <w:uiPriority w:val="39"/>
    <w:rsid w:val="00B21AE3"/>
    <w:pPr>
      <w:ind w:left="1000"/>
    </w:pPr>
    <w:rPr>
      <w:rFonts w:ascii="Calibri" w:hAnsi="Calibri"/>
    </w:rPr>
  </w:style>
  <w:style w:type="paragraph" w:styleId="Obsah7">
    <w:name w:val="toc 7"/>
    <w:basedOn w:val="Normln"/>
    <w:next w:val="Normln"/>
    <w:autoRedefine/>
    <w:uiPriority w:val="39"/>
    <w:rsid w:val="00B21AE3"/>
    <w:pPr>
      <w:ind w:left="1200"/>
    </w:pPr>
    <w:rPr>
      <w:rFonts w:ascii="Calibri" w:hAnsi="Calibri"/>
    </w:rPr>
  </w:style>
  <w:style w:type="paragraph" w:styleId="Obsah8">
    <w:name w:val="toc 8"/>
    <w:basedOn w:val="Normln"/>
    <w:next w:val="Normln"/>
    <w:autoRedefine/>
    <w:uiPriority w:val="39"/>
    <w:rsid w:val="00B21AE3"/>
    <w:pPr>
      <w:ind w:left="1400"/>
    </w:pPr>
    <w:rPr>
      <w:rFonts w:ascii="Calibri" w:hAnsi="Calibri"/>
    </w:rPr>
  </w:style>
  <w:style w:type="paragraph" w:styleId="Obsah9">
    <w:name w:val="toc 9"/>
    <w:basedOn w:val="Normln"/>
    <w:next w:val="Normln"/>
    <w:autoRedefine/>
    <w:uiPriority w:val="39"/>
    <w:rsid w:val="00B21AE3"/>
    <w:pPr>
      <w:ind w:left="1600"/>
    </w:pPr>
    <w:rPr>
      <w:rFonts w:ascii="Calibri" w:hAnsi="Calibri"/>
    </w:rPr>
  </w:style>
  <w:style w:type="paragraph" w:styleId="Zpat">
    <w:name w:val="footer"/>
    <w:basedOn w:val="Normln"/>
    <w:link w:val="ZpatChar"/>
    <w:uiPriority w:val="99"/>
    <w:rsid w:val="003760D9"/>
    <w:pPr>
      <w:tabs>
        <w:tab w:val="center" w:pos="4536"/>
        <w:tab w:val="right" w:pos="9072"/>
      </w:tabs>
    </w:pPr>
    <w:rPr>
      <w:rFonts w:cs="Times New Roman"/>
    </w:rPr>
  </w:style>
  <w:style w:type="character" w:customStyle="1" w:styleId="ZpatChar">
    <w:name w:val="Zápatí Char"/>
    <w:link w:val="Zpat"/>
    <w:uiPriority w:val="99"/>
    <w:locked/>
    <w:rsid w:val="00C775C6"/>
    <w:rPr>
      <w:rFonts w:ascii="Tahoma" w:hAnsi="Tahoma" w:cs="Times New Roman"/>
    </w:rPr>
  </w:style>
  <w:style w:type="paragraph" w:styleId="Rozloendokumentu">
    <w:name w:val="Document Map"/>
    <w:basedOn w:val="Normln"/>
    <w:link w:val="RozloendokumentuChar"/>
    <w:uiPriority w:val="99"/>
    <w:semiHidden/>
    <w:rsid w:val="00F840AD"/>
    <w:pPr>
      <w:shd w:val="clear" w:color="auto" w:fill="000080"/>
    </w:pPr>
    <w:rPr>
      <w:rFonts w:ascii="Times New Roman" w:hAnsi="Times New Roman" w:cs="Times New Roman"/>
      <w:sz w:val="2"/>
    </w:rPr>
  </w:style>
  <w:style w:type="character" w:customStyle="1" w:styleId="RozloendokumentuChar">
    <w:name w:val="Rozložení dokumentu Char"/>
    <w:link w:val="Rozloendokumentu"/>
    <w:uiPriority w:val="99"/>
    <w:semiHidden/>
    <w:locked/>
    <w:rsid w:val="00CC2FBE"/>
    <w:rPr>
      <w:rFonts w:cs="Times New Roman"/>
      <w:sz w:val="2"/>
    </w:rPr>
  </w:style>
  <w:style w:type="paragraph" w:styleId="Zkladntext2">
    <w:name w:val="Body Text 2"/>
    <w:basedOn w:val="Normln"/>
    <w:link w:val="Zkladntext2Char"/>
    <w:uiPriority w:val="99"/>
    <w:rsid w:val="00C01E73"/>
    <w:pPr>
      <w:spacing w:after="120" w:line="480" w:lineRule="auto"/>
    </w:pPr>
    <w:rPr>
      <w:rFonts w:cs="Times New Roman"/>
    </w:rPr>
  </w:style>
  <w:style w:type="character" w:customStyle="1" w:styleId="Zkladntext2Char">
    <w:name w:val="Základní text 2 Char"/>
    <w:link w:val="Zkladntext2"/>
    <w:uiPriority w:val="99"/>
    <w:semiHidden/>
    <w:locked/>
    <w:rsid w:val="00CC2FBE"/>
    <w:rPr>
      <w:rFonts w:ascii="Tahoma" w:hAnsi="Tahoma" w:cs="Times New Roman"/>
      <w:sz w:val="20"/>
    </w:rPr>
  </w:style>
  <w:style w:type="paragraph" w:customStyle="1" w:styleId="Import3">
    <w:name w:val="Import 3"/>
    <w:uiPriority w:val="99"/>
    <w:rsid w:val="00711542"/>
    <w:pPr>
      <w:tabs>
        <w:tab w:val="left" w:pos="648"/>
        <w:tab w:val="left" w:pos="1512"/>
        <w:tab w:val="left" w:pos="2376"/>
        <w:tab w:val="left" w:pos="3240"/>
        <w:tab w:val="left" w:pos="4104"/>
        <w:tab w:val="left" w:pos="4968"/>
        <w:tab w:val="left" w:pos="5832"/>
        <w:tab w:val="left" w:pos="6696"/>
        <w:tab w:val="left" w:pos="7560"/>
        <w:tab w:val="left" w:pos="8424"/>
      </w:tabs>
      <w:autoSpaceDE w:val="0"/>
      <w:autoSpaceDN w:val="0"/>
      <w:jc w:val="both"/>
    </w:pPr>
    <w:rPr>
      <w:sz w:val="24"/>
      <w:szCs w:val="24"/>
      <w:lang w:val="en-US"/>
    </w:rPr>
  </w:style>
  <w:style w:type="paragraph" w:customStyle="1" w:styleId="Import2">
    <w:name w:val="Import 2"/>
    <w:uiPriority w:val="99"/>
    <w:rsid w:val="00711542"/>
    <w:pPr>
      <w:tabs>
        <w:tab w:val="left" w:pos="648"/>
        <w:tab w:val="left" w:pos="1512"/>
        <w:tab w:val="left" w:pos="2376"/>
        <w:tab w:val="left" w:pos="3240"/>
        <w:tab w:val="left" w:pos="4104"/>
        <w:tab w:val="left" w:pos="4968"/>
        <w:tab w:val="left" w:pos="5832"/>
        <w:tab w:val="left" w:pos="6696"/>
        <w:tab w:val="left" w:pos="7560"/>
        <w:tab w:val="left" w:pos="8424"/>
      </w:tabs>
      <w:autoSpaceDE w:val="0"/>
      <w:autoSpaceDN w:val="0"/>
      <w:jc w:val="both"/>
    </w:pPr>
    <w:rPr>
      <w:b/>
      <w:bCs/>
      <w:sz w:val="24"/>
      <w:szCs w:val="24"/>
      <w:lang w:val="en-US"/>
    </w:rPr>
  </w:style>
  <w:style w:type="paragraph" w:customStyle="1" w:styleId="normalodsazene">
    <w:name w:val="normalodsazene"/>
    <w:basedOn w:val="Normln"/>
    <w:uiPriority w:val="99"/>
    <w:rsid w:val="00711542"/>
    <w:pPr>
      <w:overflowPunct w:val="0"/>
      <w:autoSpaceDE w:val="0"/>
      <w:autoSpaceDN w:val="0"/>
      <w:adjustRightInd w:val="0"/>
      <w:spacing w:before="100" w:after="100"/>
      <w:textAlignment w:val="baseline"/>
    </w:pPr>
  </w:style>
  <w:style w:type="paragraph" w:styleId="Normlnweb">
    <w:name w:val="Normal (Web)"/>
    <w:basedOn w:val="Normln"/>
    <w:uiPriority w:val="99"/>
    <w:rsid w:val="00EA7BC8"/>
    <w:pPr>
      <w:spacing w:before="100" w:beforeAutospacing="1" w:after="100" w:afterAutospacing="1"/>
    </w:pPr>
    <w:rPr>
      <w:rFonts w:ascii="Times New Roman" w:hAnsi="Times New Roman" w:cs="Times New Roman"/>
      <w:sz w:val="24"/>
      <w:szCs w:val="24"/>
    </w:rPr>
  </w:style>
  <w:style w:type="character" w:styleId="Siln">
    <w:name w:val="Strong"/>
    <w:uiPriority w:val="99"/>
    <w:qFormat/>
    <w:rsid w:val="00EA7BC8"/>
    <w:rPr>
      <w:rFonts w:cs="Times New Roman"/>
      <w:b/>
    </w:rPr>
  </w:style>
  <w:style w:type="paragraph" w:styleId="Textvbloku">
    <w:name w:val="Block Text"/>
    <w:basedOn w:val="Normln"/>
    <w:uiPriority w:val="99"/>
    <w:rsid w:val="00D231D8"/>
    <w:pPr>
      <w:ind w:left="1560" w:right="566"/>
      <w:jc w:val="both"/>
    </w:pPr>
    <w:rPr>
      <w:rFonts w:ascii="Arial" w:hAnsi="Arial" w:cs="Times New Roman"/>
      <w:sz w:val="18"/>
    </w:rPr>
  </w:style>
  <w:style w:type="character" w:styleId="slostrnky">
    <w:name w:val="page number"/>
    <w:uiPriority w:val="99"/>
    <w:rsid w:val="004D7E11"/>
    <w:rPr>
      <w:rFonts w:cs="Times New Roman"/>
    </w:rPr>
  </w:style>
  <w:style w:type="table" w:styleId="Mkatabulky">
    <w:name w:val="Table Grid"/>
    <w:basedOn w:val="Normlntabulka"/>
    <w:uiPriority w:val="99"/>
    <w:rsid w:val="00562E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rsid w:val="00EE773C"/>
    <w:rPr>
      <w:rFonts w:cs="Times New Roman"/>
      <w:sz w:val="16"/>
      <w:szCs w:val="16"/>
    </w:rPr>
  </w:style>
  <w:style w:type="character" w:customStyle="1" w:styleId="TextbublinyChar">
    <w:name w:val="Text bubliny Char"/>
    <w:link w:val="Textbubliny"/>
    <w:uiPriority w:val="99"/>
    <w:locked/>
    <w:rsid w:val="00EE773C"/>
    <w:rPr>
      <w:rFonts w:ascii="Tahoma" w:hAnsi="Tahoma" w:cs="Times New Roman"/>
      <w:sz w:val="16"/>
    </w:rPr>
  </w:style>
  <w:style w:type="character" w:styleId="Sledovanodkaz">
    <w:name w:val="FollowedHyperlink"/>
    <w:uiPriority w:val="99"/>
    <w:rsid w:val="00F6440A"/>
    <w:rPr>
      <w:rFonts w:cs="Times New Roman"/>
      <w:color w:val="800080"/>
      <w:u w:val="single"/>
    </w:rPr>
  </w:style>
  <w:style w:type="paragraph" w:styleId="Odstavecseseznamem">
    <w:name w:val="List Paragraph"/>
    <w:basedOn w:val="Normln"/>
    <w:uiPriority w:val="99"/>
    <w:qFormat/>
    <w:rsid w:val="00853FD5"/>
    <w:pPr>
      <w:ind w:left="708"/>
    </w:pPr>
  </w:style>
  <w:style w:type="paragraph" w:styleId="Nadpisobsahu">
    <w:name w:val="TOC Heading"/>
    <w:basedOn w:val="Nadpis1"/>
    <w:next w:val="Normln"/>
    <w:uiPriority w:val="39"/>
    <w:qFormat/>
    <w:rsid w:val="00965FBD"/>
    <w:pPr>
      <w:keepLines/>
      <w:numPr>
        <w:numId w:val="0"/>
      </w:numPr>
      <w:spacing w:before="480" w:after="0" w:line="276" w:lineRule="auto"/>
      <w:outlineLvl w:val="9"/>
    </w:pPr>
    <w:rPr>
      <w:color w:val="365F91"/>
      <w:kern w:val="0"/>
      <w:lang w:eastAsia="en-US"/>
    </w:rPr>
  </w:style>
  <w:style w:type="paragraph" w:customStyle="1" w:styleId="NormlnBlok">
    <w:name w:val="Normální+Blok"/>
    <w:basedOn w:val="Normln"/>
    <w:uiPriority w:val="99"/>
    <w:rsid w:val="0027024C"/>
    <w:pPr>
      <w:jc w:val="both"/>
    </w:pPr>
    <w:rPr>
      <w:rFonts w:ascii="Times New Roman" w:hAnsi="Times New Roman" w:cs="Times New Roman"/>
      <w:spacing w:val="6"/>
      <w:sz w:val="24"/>
    </w:rPr>
  </w:style>
  <w:style w:type="paragraph" w:customStyle="1" w:styleId="Neodstavec">
    <w:name w:val="Neodstavec"/>
    <w:basedOn w:val="Normln"/>
    <w:uiPriority w:val="99"/>
    <w:rsid w:val="00206842"/>
    <w:pPr>
      <w:jc w:val="both"/>
    </w:pPr>
    <w:rPr>
      <w:rFonts w:ascii="Times New Roman" w:hAnsi="Times New Roman" w:cs="Times New Roman"/>
      <w:sz w:val="24"/>
    </w:rPr>
  </w:style>
  <w:style w:type="paragraph" w:customStyle="1" w:styleId="4ZakladniPGP">
    <w:name w:val="4 Zakladni PGP"/>
    <w:basedOn w:val="Normln"/>
    <w:uiPriority w:val="99"/>
    <w:rsid w:val="00C022D9"/>
    <w:pPr>
      <w:widowControl w:val="0"/>
      <w:suppressAutoHyphens/>
      <w:overflowPunct w:val="0"/>
      <w:autoSpaceDE w:val="0"/>
      <w:spacing w:before="120"/>
      <w:ind w:firstLine="284"/>
      <w:textAlignment w:val="baseline"/>
    </w:pPr>
    <w:rPr>
      <w:rFonts w:ascii="Arial" w:eastAsia="Arial Unicode MS" w:hAnsi="Arial"/>
      <w:sz w:val="22"/>
      <w:szCs w:val="24"/>
      <w:lang w:eastAsia="ar-SA"/>
    </w:rPr>
  </w:style>
  <w:style w:type="paragraph" w:customStyle="1" w:styleId="cc">
    <w:name w:val="cc"/>
    <w:basedOn w:val="Normln"/>
    <w:uiPriority w:val="99"/>
    <w:rsid w:val="00844DFA"/>
    <w:pPr>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400100">
      <w:marLeft w:val="0"/>
      <w:marRight w:val="0"/>
      <w:marTop w:val="0"/>
      <w:marBottom w:val="0"/>
      <w:divBdr>
        <w:top w:val="none" w:sz="0" w:space="0" w:color="auto"/>
        <w:left w:val="none" w:sz="0" w:space="0" w:color="auto"/>
        <w:bottom w:val="none" w:sz="0" w:space="0" w:color="auto"/>
        <w:right w:val="none" w:sz="0" w:space="0" w:color="auto"/>
      </w:divBdr>
    </w:div>
    <w:div w:id="287400101">
      <w:marLeft w:val="0"/>
      <w:marRight w:val="0"/>
      <w:marTop w:val="0"/>
      <w:marBottom w:val="0"/>
      <w:divBdr>
        <w:top w:val="none" w:sz="0" w:space="0" w:color="auto"/>
        <w:left w:val="none" w:sz="0" w:space="0" w:color="auto"/>
        <w:bottom w:val="none" w:sz="0" w:space="0" w:color="auto"/>
        <w:right w:val="none" w:sz="0" w:space="0" w:color="auto"/>
      </w:divBdr>
    </w:div>
    <w:div w:id="287400102">
      <w:marLeft w:val="0"/>
      <w:marRight w:val="0"/>
      <w:marTop w:val="0"/>
      <w:marBottom w:val="0"/>
      <w:divBdr>
        <w:top w:val="none" w:sz="0" w:space="0" w:color="auto"/>
        <w:left w:val="none" w:sz="0" w:space="0" w:color="auto"/>
        <w:bottom w:val="none" w:sz="0" w:space="0" w:color="auto"/>
        <w:right w:val="none" w:sz="0" w:space="0" w:color="auto"/>
      </w:divBdr>
    </w:div>
    <w:div w:id="287400103">
      <w:marLeft w:val="0"/>
      <w:marRight w:val="0"/>
      <w:marTop w:val="0"/>
      <w:marBottom w:val="0"/>
      <w:divBdr>
        <w:top w:val="none" w:sz="0" w:space="0" w:color="auto"/>
        <w:left w:val="none" w:sz="0" w:space="0" w:color="auto"/>
        <w:bottom w:val="none" w:sz="0" w:space="0" w:color="auto"/>
        <w:right w:val="none" w:sz="0" w:space="0" w:color="auto"/>
      </w:divBdr>
    </w:div>
    <w:div w:id="287400104">
      <w:marLeft w:val="0"/>
      <w:marRight w:val="0"/>
      <w:marTop w:val="0"/>
      <w:marBottom w:val="0"/>
      <w:divBdr>
        <w:top w:val="none" w:sz="0" w:space="0" w:color="auto"/>
        <w:left w:val="none" w:sz="0" w:space="0" w:color="auto"/>
        <w:bottom w:val="none" w:sz="0" w:space="0" w:color="auto"/>
        <w:right w:val="none" w:sz="0" w:space="0" w:color="auto"/>
      </w:divBdr>
    </w:div>
    <w:div w:id="287400105">
      <w:marLeft w:val="0"/>
      <w:marRight w:val="0"/>
      <w:marTop w:val="0"/>
      <w:marBottom w:val="0"/>
      <w:divBdr>
        <w:top w:val="none" w:sz="0" w:space="0" w:color="auto"/>
        <w:left w:val="none" w:sz="0" w:space="0" w:color="auto"/>
        <w:bottom w:val="none" w:sz="0" w:space="0" w:color="auto"/>
        <w:right w:val="none" w:sz="0" w:space="0" w:color="auto"/>
      </w:divBdr>
    </w:div>
    <w:div w:id="287400106">
      <w:marLeft w:val="0"/>
      <w:marRight w:val="0"/>
      <w:marTop w:val="0"/>
      <w:marBottom w:val="0"/>
      <w:divBdr>
        <w:top w:val="none" w:sz="0" w:space="0" w:color="auto"/>
        <w:left w:val="none" w:sz="0" w:space="0" w:color="auto"/>
        <w:bottom w:val="none" w:sz="0" w:space="0" w:color="auto"/>
        <w:right w:val="none" w:sz="0" w:space="0" w:color="auto"/>
      </w:divBdr>
    </w:div>
    <w:div w:id="287400107">
      <w:marLeft w:val="0"/>
      <w:marRight w:val="0"/>
      <w:marTop w:val="0"/>
      <w:marBottom w:val="0"/>
      <w:divBdr>
        <w:top w:val="none" w:sz="0" w:space="0" w:color="auto"/>
        <w:left w:val="none" w:sz="0" w:space="0" w:color="auto"/>
        <w:bottom w:val="none" w:sz="0" w:space="0" w:color="auto"/>
        <w:right w:val="none" w:sz="0" w:space="0" w:color="auto"/>
      </w:divBdr>
    </w:div>
    <w:div w:id="287400108">
      <w:marLeft w:val="0"/>
      <w:marRight w:val="0"/>
      <w:marTop w:val="0"/>
      <w:marBottom w:val="0"/>
      <w:divBdr>
        <w:top w:val="none" w:sz="0" w:space="0" w:color="auto"/>
        <w:left w:val="none" w:sz="0" w:space="0" w:color="auto"/>
        <w:bottom w:val="none" w:sz="0" w:space="0" w:color="auto"/>
        <w:right w:val="none" w:sz="0" w:space="0" w:color="auto"/>
      </w:divBdr>
    </w:div>
    <w:div w:id="287400109">
      <w:marLeft w:val="0"/>
      <w:marRight w:val="0"/>
      <w:marTop w:val="0"/>
      <w:marBottom w:val="0"/>
      <w:divBdr>
        <w:top w:val="none" w:sz="0" w:space="0" w:color="auto"/>
        <w:left w:val="none" w:sz="0" w:space="0" w:color="auto"/>
        <w:bottom w:val="none" w:sz="0" w:space="0" w:color="auto"/>
        <w:right w:val="none" w:sz="0" w:space="0" w:color="auto"/>
      </w:divBdr>
    </w:div>
    <w:div w:id="287400110">
      <w:marLeft w:val="0"/>
      <w:marRight w:val="0"/>
      <w:marTop w:val="0"/>
      <w:marBottom w:val="0"/>
      <w:divBdr>
        <w:top w:val="none" w:sz="0" w:space="0" w:color="auto"/>
        <w:left w:val="none" w:sz="0" w:space="0" w:color="auto"/>
        <w:bottom w:val="none" w:sz="0" w:space="0" w:color="auto"/>
        <w:right w:val="none" w:sz="0" w:space="0" w:color="auto"/>
      </w:divBdr>
    </w:div>
    <w:div w:id="287400111">
      <w:marLeft w:val="0"/>
      <w:marRight w:val="0"/>
      <w:marTop w:val="0"/>
      <w:marBottom w:val="0"/>
      <w:divBdr>
        <w:top w:val="none" w:sz="0" w:space="0" w:color="auto"/>
        <w:left w:val="none" w:sz="0" w:space="0" w:color="auto"/>
        <w:bottom w:val="none" w:sz="0" w:space="0" w:color="auto"/>
        <w:right w:val="none" w:sz="0" w:space="0" w:color="auto"/>
      </w:divBdr>
    </w:div>
    <w:div w:id="287400112">
      <w:marLeft w:val="0"/>
      <w:marRight w:val="0"/>
      <w:marTop w:val="0"/>
      <w:marBottom w:val="0"/>
      <w:divBdr>
        <w:top w:val="none" w:sz="0" w:space="0" w:color="auto"/>
        <w:left w:val="none" w:sz="0" w:space="0" w:color="auto"/>
        <w:bottom w:val="none" w:sz="0" w:space="0" w:color="auto"/>
        <w:right w:val="none" w:sz="0" w:space="0" w:color="auto"/>
      </w:divBdr>
    </w:div>
    <w:div w:id="287400113">
      <w:marLeft w:val="0"/>
      <w:marRight w:val="0"/>
      <w:marTop w:val="0"/>
      <w:marBottom w:val="0"/>
      <w:divBdr>
        <w:top w:val="none" w:sz="0" w:space="0" w:color="auto"/>
        <w:left w:val="none" w:sz="0" w:space="0" w:color="auto"/>
        <w:bottom w:val="none" w:sz="0" w:space="0" w:color="auto"/>
        <w:right w:val="none" w:sz="0" w:space="0" w:color="auto"/>
      </w:divBdr>
    </w:div>
    <w:div w:id="287400114">
      <w:marLeft w:val="0"/>
      <w:marRight w:val="0"/>
      <w:marTop w:val="0"/>
      <w:marBottom w:val="0"/>
      <w:divBdr>
        <w:top w:val="none" w:sz="0" w:space="0" w:color="auto"/>
        <w:left w:val="none" w:sz="0" w:space="0" w:color="auto"/>
        <w:bottom w:val="none" w:sz="0" w:space="0" w:color="auto"/>
        <w:right w:val="none" w:sz="0" w:space="0" w:color="auto"/>
      </w:divBdr>
    </w:div>
    <w:div w:id="287400115">
      <w:marLeft w:val="0"/>
      <w:marRight w:val="0"/>
      <w:marTop w:val="0"/>
      <w:marBottom w:val="0"/>
      <w:divBdr>
        <w:top w:val="none" w:sz="0" w:space="0" w:color="auto"/>
        <w:left w:val="none" w:sz="0" w:space="0" w:color="auto"/>
        <w:bottom w:val="none" w:sz="0" w:space="0" w:color="auto"/>
        <w:right w:val="none" w:sz="0" w:space="0" w:color="auto"/>
      </w:divBdr>
    </w:div>
    <w:div w:id="287400116">
      <w:marLeft w:val="0"/>
      <w:marRight w:val="0"/>
      <w:marTop w:val="0"/>
      <w:marBottom w:val="0"/>
      <w:divBdr>
        <w:top w:val="none" w:sz="0" w:space="0" w:color="auto"/>
        <w:left w:val="none" w:sz="0" w:space="0" w:color="auto"/>
        <w:bottom w:val="none" w:sz="0" w:space="0" w:color="auto"/>
        <w:right w:val="none" w:sz="0" w:space="0" w:color="auto"/>
      </w:divBdr>
    </w:div>
    <w:div w:id="287400117">
      <w:marLeft w:val="0"/>
      <w:marRight w:val="0"/>
      <w:marTop w:val="0"/>
      <w:marBottom w:val="0"/>
      <w:divBdr>
        <w:top w:val="none" w:sz="0" w:space="0" w:color="auto"/>
        <w:left w:val="none" w:sz="0" w:space="0" w:color="auto"/>
        <w:bottom w:val="none" w:sz="0" w:space="0" w:color="auto"/>
        <w:right w:val="none" w:sz="0" w:space="0" w:color="auto"/>
      </w:divBdr>
    </w:div>
    <w:div w:id="287400118">
      <w:marLeft w:val="0"/>
      <w:marRight w:val="0"/>
      <w:marTop w:val="0"/>
      <w:marBottom w:val="0"/>
      <w:divBdr>
        <w:top w:val="none" w:sz="0" w:space="0" w:color="auto"/>
        <w:left w:val="none" w:sz="0" w:space="0" w:color="auto"/>
        <w:bottom w:val="none" w:sz="0" w:space="0" w:color="auto"/>
        <w:right w:val="none" w:sz="0" w:space="0" w:color="auto"/>
      </w:divBdr>
    </w:div>
    <w:div w:id="287400119">
      <w:marLeft w:val="0"/>
      <w:marRight w:val="0"/>
      <w:marTop w:val="0"/>
      <w:marBottom w:val="0"/>
      <w:divBdr>
        <w:top w:val="none" w:sz="0" w:space="0" w:color="auto"/>
        <w:left w:val="none" w:sz="0" w:space="0" w:color="auto"/>
        <w:bottom w:val="none" w:sz="0" w:space="0" w:color="auto"/>
        <w:right w:val="none" w:sz="0" w:space="0" w:color="auto"/>
      </w:divBdr>
    </w:div>
    <w:div w:id="287400120">
      <w:marLeft w:val="0"/>
      <w:marRight w:val="0"/>
      <w:marTop w:val="0"/>
      <w:marBottom w:val="0"/>
      <w:divBdr>
        <w:top w:val="none" w:sz="0" w:space="0" w:color="auto"/>
        <w:left w:val="none" w:sz="0" w:space="0" w:color="auto"/>
        <w:bottom w:val="none" w:sz="0" w:space="0" w:color="auto"/>
        <w:right w:val="none" w:sz="0" w:space="0" w:color="auto"/>
      </w:divBdr>
    </w:div>
    <w:div w:id="287400121">
      <w:marLeft w:val="0"/>
      <w:marRight w:val="0"/>
      <w:marTop w:val="0"/>
      <w:marBottom w:val="0"/>
      <w:divBdr>
        <w:top w:val="none" w:sz="0" w:space="0" w:color="auto"/>
        <w:left w:val="none" w:sz="0" w:space="0" w:color="auto"/>
        <w:bottom w:val="none" w:sz="0" w:space="0" w:color="auto"/>
        <w:right w:val="none" w:sz="0" w:space="0" w:color="auto"/>
      </w:divBdr>
    </w:div>
    <w:div w:id="287400122">
      <w:marLeft w:val="0"/>
      <w:marRight w:val="0"/>
      <w:marTop w:val="0"/>
      <w:marBottom w:val="0"/>
      <w:divBdr>
        <w:top w:val="none" w:sz="0" w:space="0" w:color="auto"/>
        <w:left w:val="none" w:sz="0" w:space="0" w:color="auto"/>
        <w:bottom w:val="none" w:sz="0" w:space="0" w:color="auto"/>
        <w:right w:val="none" w:sz="0" w:space="0" w:color="auto"/>
      </w:divBdr>
    </w:div>
    <w:div w:id="287400123">
      <w:marLeft w:val="0"/>
      <w:marRight w:val="0"/>
      <w:marTop w:val="0"/>
      <w:marBottom w:val="0"/>
      <w:divBdr>
        <w:top w:val="none" w:sz="0" w:space="0" w:color="auto"/>
        <w:left w:val="none" w:sz="0" w:space="0" w:color="auto"/>
        <w:bottom w:val="none" w:sz="0" w:space="0" w:color="auto"/>
        <w:right w:val="none" w:sz="0" w:space="0" w:color="auto"/>
      </w:divBdr>
    </w:div>
    <w:div w:id="287400124">
      <w:marLeft w:val="0"/>
      <w:marRight w:val="0"/>
      <w:marTop w:val="0"/>
      <w:marBottom w:val="0"/>
      <w:divBdr>
        <w:top w:val="none" w:sz="0" w:space="0" w:color="auto"/>
        <w:left w:val="none" w:sz="0" w:space="0" w:color="auto"/>
        <w:bottom w:val="none" w:sz="0" w:space="0" w:color="auto"/>
        <w:right w:val="none" w:sz="0" w:space="0" w:color="auto"/>
      </w:divBdr>
    </w:div>
    <w:div w:id="287400125">
      <w:marLeft w:val="0"/>
      <w:marRight w:val="0"/>
      <w:marTop w:val="0"/>
      <w:marBottom w:val="0"/>
      <w:divBdr>
        <w:top w:val="none" w:sz="0" w:space="0" w:color="auto"/>
        <w:left w:val="none" w:sz="0" w:space="0" w:color="auto"/>
        <w:bottom w:val="none" w:sz="0" w:space="0" w:color="auto"/>
        <w:right w:val="none" w:sz="0" w:space="0" w:color="auto"/>
      </w:divBdr>
    </w:div>
    <w:div w:id="287400126">
      <w:marLeft w:val="0"/>
      <w:marRight w:val="0"/>
      <w:marTop w:val="0"/>
      <w:marBottom w:val="0"/>
      <w:divBdr>
        <w:top w:val="none" w:sz="0" w:space="0" w:color="auto"/>
        <w:left w:val="none" w:sz="0" w:space="0" w:color="auto"/>
        <w:bottom w:val="none" w:sz="0" w:space="0" w:color="auto"/>
        <w:right w:val="none" w:sz="0" w:space="0" w:color="auto"/>
      </w:divBdr>
    </w:div>
    <w:div w:id="287400127">
      <w:marLeft w:val="0"/>
      <w:marRight w:val="0"/>
      <w:marTop w:val="0"/>
      <w:marBottom w:val="0"/>
      <w:divBdr>
        <w:top w:val="none" w:sz="0" w:space="0" w:color="auto"/>
        <w:left w:val="none" w:sz="0" w:space="0" w:color="auto"/>
        <w:bottom w:val="none" w:sz="0" w:space="0" w:color="auto"/>
        <w:right w:val="none" w:sz="0" w:space="0" w:color="auto"/>
      </w:divBdr>
    </w:div>
    <w:div w:id="287400128">
      <w:marLeft w:val="0"/>
      <w:marRight w:val="0"/>
      <w:marTop w:val="0"/>
      <w:marBottom w:val="0"/>
      <w:divBdr>
        <w:top w:val="none" w:sz="0" w:space="0" w:color="auto"/>
        <w:left w:val="none" w:sz="0" w:space="0" w:color="auto"/>
        <w:bottom w:val="none" w:sz="0" w:space="0" w:color="auto"/>
        <w:right w:val="none" w:sz="0" w:space="0" w:color="auto"/>
      </w:divBdr>
    </w:div>
    <w:div w:id="287400129">
      <w:marLeft w:val="0"/>
      <w:marRight w:val="0"/>
      <w:marTop w:val="0"/>
      <w:marBottom w:val="0"/>
      <w:divBdr>
        <w:top w:val="none" w:sz="0" w:space="0" w:color="auto"/>
        <w:left w:val="none" w:sz="0" w:space="0" w:color="auto"/>
        <w:bottom w:val="none" w:sz="0" w:space="0" w:color="auto"/>
        <w:right w:val="none" w:sz="0" w:space="0" w:color="auto"/>
      </w:divBdr>
    </w:div>
    <w:div w:id="287400130">
      <w:marLeft w:val="0"/>
      <w:marRight w:val="0"/>
      <w:marTop w:val="0"/>
      <w:marBottom w:val="0"/>
      <w:divBdr>
        <w:top w:val="none" w:sz="0" w:space="0" w:color="auto"/>
        <w:left w:val="none" w:sz="0" w:space="0" w:color="auto"/>
        <w:bottom w:val="none" w:sz="0" w:space="0" w:color="auto"/>
        <w:right w:val="none" w:sz="0" w:space="0" w:color="auto"/>
      </w:divBdr>
    </w:div>
    <w:div w:id="287400131">
      <w:marLeft w:val="0"/>
      <w:marRight w:val="0"/>
      <w:marTop w:val="0"/>
      <w:marBottom w:val="0"/>
      <w:divBdr>
        <w:top w:val="none" w:sz="0" w:space="0" w:color="auto"/>
        <w:left w:val="none" w:sz="0" w:space="0" w:color="auto"/>
        <w:bottom w:val="none" w:sz="0" w:space="0" w:color="auto"/>
        <w:right w:val="none" w:sz="0" w:space="0" w:color="auto"/>
      </w:divBdr>
    </w:div>
    <w:div w:id="287400132">
      <w:marLeft w:val="0"/>
      <w:marRight w:val="0"/>
      <w:marTop w:val="0"/>
      <w:marBottom w:val="0"/>
      <w:divBdr>
        <w:top w:val="none" w:sz="0" w:space="0" w:color="auto"/>
        <w:left w:val="none" w:sz="0" w:space="0" w:color="auto"/>
        <w:bottom w:val="none" w:sz="0" w:space="0" w:color="auto"/>
        <w:right w:val="none" w:sz="0" w:space="0" w:color="auto"/>
      </w:divBdr>
    </w:div>
    <w:div w:id="287400133">
      <w:marLeft w:val="0"/>
      <w:marRight w:val="0"/>
      <w:marTop w:val="0"/>
      <w:marBottom w:val="0"/>
      <w:divBdr>
        <w:top w:val="none" w:sz="0" w:space="0" w:color="auto"/>
        <w:left w:val="none" w:sz="0" w:space="0" w:color="auto"/>
        <w:bottom w:val="none" w:sz="0" w:space="0" w:color="auto"/>
        <w:right w:val="none" w:sz="0" w:space="0" w:color="auto"/>
      </w:divBdr>
    </w:div>
    <w:div w:id="287400134">
      <w:marLeft w:val="0"/>
      <w:marRight w:val="0"/>
      <w:marTop w:val="0"/>
      <w:marBottom w:val="0"/>
      <w:divBdr>
        <w:top w:val="none" w:sz="0" w:space="0" w:color="auto"/>
        <w:left w:val="none" w:sz="0" w:space="0" w:color="auto"/>
        <w:bottom w:val="none" w:sz="0" w:space="0" w:color="auto"/>
        <w:right w:val="none" w:sz="0" w:space="0" w:color="auto"/>
      </w:divBdr>
    </w:div>
    <w:div w:id="287400135">
      <w:marLeft w:val="0"/>
      <w:marRight w:val="0"/>
      <w:marTop w:val="0"/>
      <w:marBottom w:val="0"/>
      <w:divBdr>
        <w:top w:val="none" w:sz="0" w:space="0" w:color="auto"/>
        <w:left w:val="none" w:sz="0" w:space="0" w:color="auto"/>
        <w:bottom w:val="none" w:sz="0" w:space="0" w:color="auto"/>
        <w:right w:val="none" w:sz="0" w:space="0" w:color="auto"/>
      </w:divBdr>
    </w:div>
    <w:div w:id="287400136">
      <w:marLeft w:val="0"/>
      <w:marRight w:val="0"/>
      <w:marTop w:val="0"/>
      <w:marBottom w:val="0"/>
      <w:divBdr>
        <w:top w:val="none" w:sz="0" w:space="0" w:color="auto"/>
        <w:left w:val="none" w:sz="0" w:space="0" w:color="auto"/>
        <w:bottom w:val="none" w:sz="0" w:space="0" w:color="auto"/>
        <w:right w:val="none" w:sz="0" w:space="0" w:color="auto"/>
      </w:divBdr>
    </w:div>
    <w:div w:id="287400137">
      <w:marLeft w:val="0"/>
      <w:marRight w:val="0"/>
      <w:marTop w:val="0"/>
      <w:marBottom w:val="0"/>
      <w:divBdr>
        <w:top w:val="none" w:sz="0" w:space="0" w:color="auto"/>
        <w:left w:val="none" w:sz="0" w:space="0" w:color="auto"/>
        <w:bottom w:val="none" w:sz="0" w:space="0" w:color="auto"/>
        <w:right w:val="none" w:sz="0" w:space="0" w:color="auto"/>
      </w:divBdr>
    </w:div>
    <w:div w:id="287400138">
      <w:marLeft w:val="0"/>
      <w:marRight w:val="0"/>
      <w:marTop w:val="0"/>
      <w:marBottom w:val="0"/>
      <w:divBdr>
        <w:top w:val="none" w:sz="0" w:space="0" w:color="auto"/>
        <w:left w:val="none" w:sz="0" w:space="0" w:color="auto"/>
        <w:bottom w:val="none" w:sz="0" w:space="0" w:color="auto"/>
        <w:right w:val="none" w:sz="0" w:space="0" w:color="auto"/>
      </w:divBdr>
    </w:div>
    <w:div w:id="287400139">
      <w:marLeft w:val="0"/>
      <w:marRight w:val="0"/>
      <w:marTop w:val="0"/>
      <w:marBottom w:val="0"/>
      <w:divBdr>
        <w:top w:val="none" w:sz="0" w:space="0" w:color="auto"/>
        <w:left w:val="none" w:sz="0" w:space="0" w:color="auto"/>
        <w:bottom w:val="none" w:sz="0" w:space="0" w:color="auto"/>
        <w:right w:val="none" w:sz="0" w:space="0" w:color="auto"/>
      </w:divBdr>
    </w:div>
    <w:div w:id="287400140">
      <w:marLeft w:val="0"/>
      <w:marRight w:val="0"/>
      <w:marTop w:val="0"/>
      <w:marBottom w:val="0"/>
      <w:divBdr>
        <w:top w:val="none" w:sz="0" w:space="0" w:color="auto"/>
        <w:left w:val="none" w:sz="0" w:space="0" w:color="auto"/>
        <w:bottom w:val="none" w:sz="0" w:space="0" w:color="auto"/>
        <w:right w:val="none" w:sz="0" w:space="0" w:color="auto"/>
      </w:divBdr>
    </w:div>
    <w:div w:id="287400141">
      <w:marLeft w:val="0"/>
      <w:marRight w:val="0"/>
      <w:marTop w:val="0"/>
      <w:marBottom w:val="0"/>
      <w:divBdr>
        <w:top w:val="none" w:sz="0" w:space="0" w:color="auto"/>
        <w:left w:val="none" w:sz="0" w:space="0" w:color="auto"/>
        <w:bottom w:val="none" w:sz="0" w:space="0" w:color="auto"/>
        <w:right w:val="none" w:sz="0" w:space="0" w:color="auto"/>
      </w:divBdr>
    </w:div>
    <w:div w:id="287400142">
      <w:marLeft w:val="0"/>
      <w:marRight w:val="0"/>
      <w:marTop w:val="0"/>
      <w:marBottom w:val="0"/>
      <w:divBdr>
        <w:top w:val="none" w:sz="0" w:space="0" w:color="auto"/>
        <w:left w:val="none" w:sz="0" w:space="0" w:color="auto"/>
        <w:bottom w:val="none" w:sz="0" w:space="0" w:color="auto"/>
        <w:right w:val="none" w:sz="0" w:space="0" w:color="auto"/>
      </w:divBdr>
    </w:div>
    <w:div w:id="287400143">
      <w:marLeft w:val="0"/>
      <w:marRight w:val="0"/>
      <w:marTop w:val="0"/>
      <w:marBottom w:val="0"/>
      <w:divBdr>
        <w:top w:val="none" w:sz="0" w:space="0" w:color="auto"/>
        <w:left w:val="none" w:sz="0" w:space="0" w:color="auto"/>
        <w:bottom w:val="none" w:sz="0" w:space="0" w:color="auto"/>
        <w:right w:val="none" w:sz="0" w:space="0" w:color="auto"/>
      </w:divBdr>
    </w:div>
    <w:div w:id="287400144">
      <w:marLeft w:val="0"/>
      <w:marRight w:val="0"/>
      <w:marTop w:val="0"/>
      <w:marBottom w:val="0"/>
      <w:divBdr>
        <w:top w:val="none" w:sz="0" w:space="0" w:color="auto"/>
        <w:left w:val="none" w:sz="0" w:space="0" w:color="auto"/>
        <w:bottom w:val="none" w:sz="0" w:space="0" w:color="auto"/>
        <w:right w:val="none" w:sz="0" w:space="0" w:color="auto"/>
      </w:divBdr>
    </w:div>
    <w:div w:id="287400145">
      <w:marLeft w:val="0"/>
      <w:marRight w:val="0"/>
      <w:marTop w:val="0"/>
      <w:marBottom w:val="0"/>
      <w:divBdr>
        <w:top w:val="none" w:sz="0" w:space="0" w:color="auto"/>
        <w:left w:val="none" w:sz="0" w:space="0" w:color="auto"/>
        <w:bottom w:val="none" w:sz="0" w:space="0" w:color="auto"/>
        <w:right w:val="none" w:sz="0" w:space="0" w:color="auto"/>
      </w:divBdr>
    </w:div>
    <w:div w:id="287400146">
      <w:marLeft w:val="0"/>
      <w:marRight w:val="0"/>
      <w:marTop w:val="0"/>
      <w:marBottom w:val="0"/>
      <w:divBdr>
        <w:top w:val="none" w:sz="0" w:space="0" w:color="auto"/>
        <w:left w:val="none" w:sz="0" w:space="0" w:color="auto"/>
        <w:bottom w:val="none" w:sz="0" w:space="0" w:color="auto"/>
        <w:right w:val="none" w:sz="0" w:space="0" w:color="auto"/>
      </w:divBdr>
    </w:div>
    <w:div w:id="287400147">
      <w:marLeft w:val="0"/>
      <w:marRight w:val="0"/>
      <w:marTop w:val="0"/>
      <w:marBottom w:val="0"/>
      <w:divBdr>
        <w:top w:val="none" w:sz="0" w:space="0" w:color="auto"/>
        <w:left w:val="none" w:sz="0" w:space="0" w:color="auto"/>
        <w:bottom w:val="none" w:sz="0" w:space="0" w:color="auto"/>
        <w:right w:val="none" w:sz="0" w:space="0" w:color="auto"/>
      </w:divBdr>
    </w:div>
    <w:div w:id="287400148">
      <w:marLeft w:val="0"/>
      <w:marRight w:val="0"/>
      <w:marTop w:val="0"/>
      <w:marBottom w:val="0"/>
      <w:divBdr>
        <w:top w:val="none" w:sz="0" w:space="0" w:color="auto"/>
        <w:left w:val="none" w:sz="0" w:space="0" w:color="auto"/>
        <w:bottom w:val="none" w:sz="0" w:space="0" w:color="auto"/>
        <w:right w:val="none" w:sz="0" w:space="0" w:color="auto"/>
      </w:divBdr>
    </w:div>
    <w:div w:id="287400149">
      <w:marLeft w:val="0"/>
      <w:marRight w:val="0"/>
      <w:marTop w:val="0"/>
      <w:marBottom w:val="0"/>
      <w:divBdr>
        <w:top w:val="none" w:sz="0" w:space="0" w:color="auto"/>
        <w:left w:val="none" w:sz="0" w:space="0" w:color="auto"/>
        <w:bottom w:val="none" w:sz="0" w:space="0" w:color="auto"/>
        <w:right w:val="none" w:sz="0" w:space="0" w:color="auto"/>
      </w:divBdr>
    </w:div>
    <w:div w:id="287400150">
      <w:marLeft w:val="0"/>
      <w:marRight w:val="0"/>
      <w:marTop w:val="0"/>
      <w:marBottom w:val="0"/>
      <w:divBdr>
        <w:top w:val="none" w:sz="0" w:space="0" w:color="auto"/>
        <w:left w:val="none" w:sz="0" w:space="0" w:color="auto"/>
        <w:bottom w:val="none" w:sz="0" w:space="0" w:color="auto"/>
        <w:right w:val="none" w:sz="0" w:space="0" w:color="auto"/>
      </w:divBdr>
    </w:div>
    <w:div w:id="287400151">
      <w:marLeft w:val="0"/>
      <w:marRight w:val="0"/>
      <w:marTop w:val="0"/>
      <w:marBottom w:val="0"/>
      <w:divBdr>
        <w:top w:val="none" w:sz="0" w:space="0" w:color="auto"/>
        <w:left w:val="none" w:sz="0" w:space="0" w:color="auto"/>
        <w:bottom w:val="none" w:sz="0" w:space="0" w:color="auto"/>
        <w:right w:val="none" w:sz="0" w:space="0" w:color="auto"/>
      </w:divBdr>
    </w:div>
    <w:div w:id="287400152">
      <w:marLeft w:val="0"/>
      <w:marRight w:val="0"/>
      <w:marTop w:val="0"/>
      <w:marBottom w:val="0"/>
      <w:divBdr>
        <w:top w:val="none" w:sz="0" w:space="0" w:color="auto"/>
        <w:left w:val="none" w:sz="0" w:space="0" w:color="auto"/>
        <w:bottom w:val="none" w:sz="0" w:space="0" w:color="auto"/>
        <w:right w:val="none" w:sz="0" w:space="0" w:color="auto"/>
      </w:divBdr>
    </w:div>
    <w:div w:id="287400153">
      <w:marLeft w:val="0"/>
      <w:marRight w:val="0"/>
      <w:marTop w:val="0"/>
      <w:marBottom w:val="0"/>
      <w:divBdr>
        <w:top w:val="none" w:sz="0" w:space="0" w:color="auto"/>
        <w:left w:val="none" w:sz="0" w:space="0" w:color="auto"/>
        <w:bottom w:val="none" w:sz="0" w:space="0" w:color="auto"/>
        <w:right w:val="none" w:sz="0" w:space="0" w:color="auto"/>
      </w:divBdr>
    </w:div>
    <w:div w:id="287400154">
      <w:marLeft w:val="0"/>
      <w:marRight w:val="0"/>
      <w:marTop w:val="0"/>
      <w:marBottom w:val="0"/>
      <w:divBdr>
        <w:top w:val="none" w:sz="0" w:space="0" w:color="auto"/>
        <w:left w:val="none" w:sz="0" w:space="0" w:color="auto"/>
        <w:bottom w:val="none" w:sz="0" w:space="0" w:color="auto"/>
        <w:right w:val="none" w:sz="0" w:space="0" w:color="auto"/>
      </w:divBdr>
    </w:div>
    <w:div w:id="287400155">
      <w:marLeft w:val="0"/>
      <w:marRight w:val="0"/>
      <w:marTop w:val="0"/>
      <w:marBottom w:val="0"/>
      <w:divBdr>
        <w:top w:val="none" w:sz="0" w:space="0" w:color="auto"/>
        <w:left w:val="none" w:sz="0" w:space="0" w:color="auto"/>
        <w:bottom w:val="none" w:sz="0" w:space="0" w:color="auto"/>
        <w:right w:val="none" w:sz="0" w:space="0" w:color="auto"/>
      </w:divBdr>
    </w:div>
    <w:div w:id="287400156">
      <w:marLeft w:val="0"/>
      <w:marRight w:val="0"/>
      <w:marTop w:val="0"/>
      <w:marBottom w:val="0"/>
      <w:divBdr>
        <w:top w:val="none" w:sz="0" w:space="0" w:color="auto"/>
        <w:left w:val="none" w:sz="0" w:space="0" w:color="auto"/>
        <w:bottom w:val="none" w:sz="0" w:space="0" w:color="auto"/>
        <w:right w:val="none" w:sz="0" w:space="0" w:color="auto"/>
      </w:divBdr>
    </w:div>
    <w:div w:id="287400157">
      <w:marLeft w:val="0"/>
      <w:marRight w:val="0"/>
      <w:marTop w:val="0"/>
      <w:marBottom w:val="0"/>
      <w:divBdr>
        <w:top w:val="none" w:sz="0" w:space="0" w:color="auto"/>
        <w:left w:val="none" w:sz="0" w:space="0" w:color="auto"/>
        <w:bottom w:val="none" w:sz="0" w:space="0" w:color="auto"/>
        <w:right w:val="none" w:sz="0" w:space="0" w:color="auto"/>
      </w:divBdr>
    </w:div>
    <w:div w:id="287400158">
      <w:marLeft w:val="0"/>
      <w:marRight w:val="0"/>
      <w:marTop w:val="0"/>
      <w:marBottom w:val="0"/>
      <w:divBdr>
        <w:top w:val="none" w:sz="0" w:space="0" w:color="auto"/>
        <w:left w:val="none" w:sz="0" w:space="0" w:color="auto"/>
        <w:bottom w:val="none" w:sz="0" w:space="0" w:color="auto"/>
        <w:right w:val="none" w:sz="0" w:space="0" w:color="auto"/>
      </w:divBdr>
    </w:div>
    <w:div w:id="287400159">
      <w:marLeft w:val="0"/>
      <w:marRight w:val="0"/>
      <w:marTop w:val="0"/>
      <w:marBottom w:val="0"/>
      <w:divBdr>
        <w:top w:val="none" w:sz="0" w:space="0" w:color="auto"/>
        <w:left w:val="none" w:sz="0" w:space="0" w:color="auto"/>
        <w:bottom w:val="none" w:sz="0" w:space="0" w:color="auto"/>
        <w:right w:val="none" w:sz="0" w:space="0" w:color="auto"/>
      </w:divBdr>
    </w:div>
    <w:div w:id="287400160">
      <w:marLeft w:val="0"/>
      <w:marRight w:val="0"/>
      <w:marTop w:val="0"/>
      <w:marBottom w:val="0"/>
      <w:divBdr>
        <w:top w:val="none" w:sz="0" w:space="0" w:color="auto"/>
        <w:left w:val="none" w:sz="0" w:space="0" w:color="auto"/>
        <w:bottom w:val="none" w:sz="0" w:space="0" w:color="auto"/>
        <w:right w:val="none" w:sz="0" w:space="0" w:color="auto"/>
      </w:divBdr>
    </w:div>
    <w:div w:id="287400161">
      <w:marLeft w:val="0"/>
      <w:marRight w:val="0"/>
      <w:marTop w:val="0"/>
      <w:marBottom w:val="0"/>
      <w:divBdr>
        <w:top w:val="none" w:sz="0" w:space="0" w:color="auto"/>
        <w:left w:val="none" w:sz="0" w:space="0" w:color="auto"/>
        <w:bottom w:val="none" w:sz="0" w:space="0" w:color="auto"/>
        <w:right w:val="none" w:sz="0" w:space="0" w:color="auto"/>
      </w:divBdr>
    </w:div>
    <w:div w:id="287400162">
      <w:marLeft w:val="0"/>
      <w:marRight w:val="0"/>
      <w:marTop w:val="0"/>
      <w:marBottom w:val="0"/>
      <w:divBdr>
        <w:top w:val="none" w:sz="0" w:space="0" w:color="auto"/>
        <w:left w:val="none" w:sz="0" w:space="0" w:color="auto"/>
        <w:bottom w:val="none" w:sz="0" w:space="0" w:color="auto"/>
        <w:right w:val="none" w:sz="0" w:space="0" w:color="auto"/>
      </w:divBdr>
    </w:div>
    <w:div w:id="287400163">
      <w:marLeft w:val="0"/>
      <w:marRight w:val="0"/>
      <w:marTop w:val="0"/>
      <w:marBottom w:val="0"/>
      <w:divBdr>
        <w:top w:val="none" w:sz="0" w:space="0" w:color="auto"/>
        <w:left w:val="none" w:sz="0" w:space="0" w:color="auto"/>
        <w:bottom w:val="none" w:sz="0" w:space="0" w:color="auto"/>
        <w:right w:val="none" w:sz="0" w:space="0" w:color="auto"/>
      </w:divBdr>
    </w:div>
    <w:div w:id="287400164">
      <w:marLeft w:val="0"/>
      <w:marRight w:val="0"/>
      <w:marTop w:val="0"/>
      <w:marBottom w:val="0"/>
      <w:divBdr>
        <w:top w:val="none" w:sz="0" w:space="0" w:color="auto"/>
        <w:left w:val="none" w:sz="0" w:space="0" w:color="auto"/>
        <w:bottom w:val="none" w:sz="0" w:space="0" w:color="auto"/>
        <w:right w:val="none" w:sz="0" w:space="0" w:color="auto"/>
      </w:divBdr>
    </w:div>
    <w:div w:id="287400165">
      <w:marLeft w:val="0"/>
      <w:marRight w:val="0"/>
      <w:marTop w:val="0"/>
      <w:marBottom w:val="0"/>
      <w:divBdr>
        <w:top w:val="none" w:sz="0" w:space="0" w:color="auto"/>
        <w:left w:val="none" w:sz="0" w:space="0" w:color="auto"/>
        <w:bottom w:val="none" w:sz="0" w:space="0" w:color="auto"/>
        <w:right w:val="none" w:sz="0" w:space="0" w:color="auto"/>
      </w:divBdr>
    </w:div>
    <w:div w:id="287400166">
      <w:marLeft w:val="0"/>
      <w:marRight w:val="0"/>
      <w:marTop w:val="0"/>
      <w:marBottom w:val="0"/>
      <w:divBdr>
        <w:top w:val="none" w:sz="0" w:space="0" w:color="auto"/>
        <w:left w:val="none" w:sz="0" w:space="0" w:color="auto"/>
        <w:bottom w:val="none" w:sz="0" w:space="0" w:color="auto"/>
        <w:right w:val="none" w:sz="0" w:space="0" w:color="auto"/>
      </w:divBdr>
    </w:div>
    <w:div w:id="287400167">
      <w:marLeft w:val="0"/>
      <w:marRight w:val="0"/>
      <w:marTop w:val="0"/>
      <w:marBottom w:val="0"/>
      <w:divBdr>
        <w:top w:val="none" w:sz="0" w:space="0" w:color="auto"/>
        <w:left w:val="none" w:sz="0" w:space="0" w:color="auto"/>
        <w:bottom w:val="none" w:sz="0" w:space="0" w:color="auto"/>
        <w:right w:val="none" w:sz="0" w:space="0" w:color="auto"/>
      </w:divBdr>
    </w:div>
    <w:div w:id="287400168">
      <w:marLeft w:val="0"/>
      <w:marRight w:val="0"/>
      <w:marTop w:val="0"/>
      <w:marBottom w:val="0"/>
      <w:divBdr>
        <w:top w:val="none" w:sz="0" w:space="0" w:color="auto"/>
        <w:left w:val="none" w:sz="0" w:space="0" w:color="auto"/>
        <w:bottom w:val="none" w:sz="0" w:space="0" w:color="auto"/>
        <w:right w:val="none" w:sz="0" w:space="0" w:color="auto"/>
      </w:divBdr>
    </w:div>
    <w:div w:id="287400169">
      <w:marLeft w:val="0"/>
      <w:marRight w:val="0"/>
      <w:marTop w:val="0"/>
      <w:marBottom w:val="0"/>
      <w:divBdr>
        <w:top w:val="none" w:sz="0" w:space="0" w:color="auto"/>
        <w:left w:val="none" w:sz="0" w:space="0" w:color="auto"/>
        <w:bottom w:val="none" w:sz="0" w:space="0" w:color="auto"/>
        <w:right w:val="none" w:sz="0" w:space="0" w:color="auto"/>
      </w:divBdr>
    </w:div>
    <w:div w:id="287400170">
      <w:marLeft w:val="0"/>
      <w:marRight w:val="0"/>
      <w:marTop w:val="0"/>
      <w:marBottom w:val="0"/>
      <w:divBdr>
        <w:top w:val="none" w:sz="0" w:space="0" w:color="auto"/>
        <w:left w:val="none" w:sz="0" w:space="0" w:color="auto"/>
        <w:bottom w:val="none" w:sz="0" w:space="0" w:color="auto"/>
        <w:right w:val="none" w:sz="0" w:space="0" w:color="auto"/>
      </w:divBdr>
    </w:div>
    <w:div w:id="287400171">
      <w:marLeft w:val="0"/>
      <w:marRight w:val="0"/>
      <w:marTop w:val="0"/>
      <w:marBottom w:val="0"/>
      <w:divBdr>
        <w:top w:val="none" w:sz="0" w:space="0" w:color="auto"/>
        <w:left w:val="none" w:sz="0" w:space="0" w:color="auto"/>
        <w:bottom w:val="none" w:sz="0" w:space="0" w:color="auto"/>
        <w:right w:val="none" w:sz="0" w:space="0" w:color="auto"/>
      </w:divBdr>
    </w:div>
    <w:div w:id="287400172">
      <w:marLeft w:val="0"/>
      <w:marRight w:val="0"/>
      <w:marTop w:val="0"/>
      <w:marBottom w:val="0"/>
      <w:divBdr>
        <w:top w:val="none" w:sz="0" w:space="0" w:color="auto"/>
        <w:left w:val="none" w:sz="0" w:space="0" w:color="auto"/>
        <w:bottom w:val="none" w:sz="0" w:space="0" w:color="auto"/>
        <w:right w:val="none" w:sz="0" w:space="0" w:color="auto"/>
      </w:divBdr>
    </w:div>
    <w:div w:id="2874001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711975-C07A-45C0-A58D-A754F7642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1721</TotalTime>
  <Pages>21</Pages>
  <Words>7518</Words>
  <Characters>44168</Characters>
  <Application>Microsoft Office Word</Application>
  <DocSecurity>0</DocSecurity>
  <Lines>368</Lines>
  <Paragraphs>103</Paragraphs>
  <ScaleCrop>false</ScaleCrop>
  <HeadingPairs>
    <vt:vector size="2" baseType="variant">
      <vt:variant>
        <vt:lpstr>Název</vt:lpstr>
      </vt:variant>
      <vt:variant>
        <vt:i4>1</vt:i4>
      </vt:variant>
    </vt:vector>
  </HeadingPairs>
  <TitlesOfParts>
    <vt:vector size="1" baseType="lpstr">
      <vt:lpstr>01</vt:lpstr>
    </vt:vector>
  </TitlesOfParts>
  <Company>4D</Company>
  <LinksUpToDate>false</LinksUpToDate>
  <CharactersWithSpaces>51583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dc:title>
  <dc:subject/>
  <dc:creator>Josef Gabrhel</dc:creator>
  <cp:keywords/>
  <dc:description/>
  <cp:lastModifiedBy>KAP</cp:lastModifiedBy>
  <cp:revision>34</cp:revision>
  <cp:lastPrinted>2019-03-29T07:12:00Z</cp:lastPrinted>
  <dcterms:created xsi:type="dcterms:W3CDTF">2018-09-06T08:14:00Z</dcterms:created>
  <dcterms:modified xsi:type="dcterms:W3CDTF">2019-03-29T07:12:00Z</dcterms:modified>
</cp:coreProperties>
</file>